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4062" w:rsidRDefault="00254062" w:rsidP="00254062">
      <w:pPr>
        <w:spacing w:line="480" w:lineRule="auto"/>
        <w:jc w:val="center"/>
        <w:rPr>
          <w:rFonts w:ascii="Times New Roman" w:hAnsi="Times New Roman" w:cs="Times New Roman"/>
          <w:sz w:val="24"/>
          <w:szCs w:val="24"/>
        </w:rPr>
      </w:pPr>
    </w:p>
    <w:p w:rsidR="00254062" w:rsidRDefault="00254062" w:rsidP="00254062">
      <w:pPr>
        <w:spacing w:line="480" w:lineRule="auto"/>
        <w:jc w:val="center"/>
        <w:rPr>
          <w:rFonts w:ascii="Times New Roman" w:hAnsi="Times New Roman" w:cs="Times New Roman"/>
          <w:sz w:val="24"/>
          <w:szCs w:val="24"/>
        </w:rPr>
      </w:pPr>
    </w:p>
    <w:p w:rsidR="00254062" w:rsidRDefault="00254062" w:rsidP="00254062">
      <w:pPr>
        <w:spacing w:line="480" w:lineRule="auto"/>
        <w:jc w:val="center"/>
        <w:rPr>
          <w:rFonts w:ascii="Times New Roman" w:hAnsi="Times New Roman" w:cs="Times New Roman"/>
          <w:sz w:val="24"/>
          <w:szCs w:val="24"/>
        </w:rPr>
      </w:pPr>
    </w:p>
    <w:p w:rsidR="00254062" w:rsidRDefault="00254062" w:rsidP="00254062">
      <w:pPr>
        <w:spacing w:line="480" w:lineRule="auto"/>
        <w:jc w:val="center"/>
        <w:rPr>
          <w:rFonts w:ascii="Times New Roman" w:hAnsi="Times New Roman" w:cs="Times New Roman"/>
          <w:sz w:val="24"/>
          <w:szCs w:val="24"/>
        </w:rPr>
      </w:pPr>
    </w:p>
    <w:p w:rsidR="00254062" w:rsidRDefault="00694E8E" w:rsidP="00EA5985">
      <w:pPr>
        <w:tabs>
          <w:tab w:val="left" w:pos="574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B42D1A" w:rsidRPr="00254062" w:rsidRDefault="00694E8E" w:rsidP="00254062">
      <w:pPr>
        <w:spacing w:line="480" w:lineRule="auto"/>
        <w:jc w:val="center"/>
        <w:rPr>
          <w:rFonts w:ascii="Times New Roman" w:hAnsi="Times New Roman" w:cs="Times New Roman"/>
          <w:sz w:val="24"/>
          <w:szCs w:val="24"/>
        </w:rPr>
      </w:pPr>
      <w:r w:rsidRPr="00254062">
        <w:rPr>
          <w:rFonts w:ascii="Times New Roman" w:hAnsi="Times New Roman" w:cs="Times New Roman"/>
          <w:sz w:val="24"/>
          <w:szCs w:val="24"/>
        </w:rPr>
        <w:t>Technical Assignment</w:t>
      </w:r>
    </w:p>
    <w:p w:rsidR="00254062" w:rsidRPr="00254062" w:rsidRDefault="00694E8E" w:rsidP="00254062">
      <w:pPr>
        <w:spacing w:line="480" w:lineRule="auto"/>
        <w:jc w:val="center"/>
        <w:rPr>
          <w:rFonts w:ascii="Times New Roman" w:hAnsi="Times New Roman" w:cs="Times New Roman"/>
          <w:sz w:val="24"/>
          <w:szCs w:val="24"/>
        </w:rPr>
      </w:pPr>
      <w:r w:rsidRPr="00254062">
        <w:rPr>
          <w:rFonts w:ascii="Times New Roman" w:hAnsi="Times New Roman" w:cs="Times New Roman"/>
          <w:sz w:val="24"/>
          <w:szCs w:val="24"/>
        </w:rPr>
        <w:t>Student’s Name</w:t>
      </w:r>
    </w:p>
    <w:p w:rsidR="00254062" w:rsidRDefault="00694E8E" w:rsidP="00254062">
      <w:pPr>
        <w:spacing w:line="480" w:lineRule="auto"/>
        <w:jc w:val="center"/>
        <w:rPr>
          <w:rFonts w:ascii="Times New Roman" w:hAnsi="Times New Roman" w:cs="Times New Roman"/>
          <w:sz w:val="24"/>
          <w:szCs w:val="24"/>
        </w:rPr>
      </w:pPr>
      <w:r w:rsidRPr="00254062">
        <w:rPr>
          <w:rFonts w:ascii="Times New Roman" w:hAnsi="Times New Roman" w:cs="Times New Roman"/>
          <w:sz w:val="24"/>
          <w:szCs w:val="24"/>
        </w:rPr>
        <w:t>Institutional Affiliation</w:t>
      </w:r>
    </w:p>
    <w:p w:rsidR="00254062" w:rsidRDefault="00694E8E">
      <w:pPr>
        <w:rPr>
          <w:rFonts w:ascii="Times New Roman" w:hAnsi="Times New Roman" w:cs="Times New Roman"/>
          <w:sz w:val="24"/>
          <w:szCs w:val="24"/>
        </w:rPr>
      </w:pPr>
      <w:r>
        <w:rPr>
          <w:rFonts w:ascii="Times New Roman" w:hAnsi="Times New Roman" w:cs="Times New Roman"/>
          <w:sz w:val="24"/>
          <w:szCs w:val="24"/>
        </w:rPr>
        <w:br w:type="page"/>
      </w:r>
    </w:p>
    <w:p w:rsidR="00254062" w:rsidRDefault="00694E8E" w:rsidP="00254062">
      <w:pPr>
        <w:spacing w:line="480" w:lineRule="auto"/>
        <w:jc w:val="center"/>
        <w:rPr>
          <w:rFonts w:ascii="Times New Roman" w:hAnsi="Times New Roman" w:cs="Times New Roman"/>
          <w:sz w:val="24"/>
          <w:szCs w:val="24"/>
        </w:rPr>
      </w:pPr>
      <w:r w:rsidRPr="00254062">
        <w:rPr>
          <w:rFonts w:ascii="Times New Roman" w:hAnsi="Times New Roman" w:cs="Times New Roman"/>
          <w:sz w:val="24"/>
          <w:szCs w:val="24"/>
        </w:rPr>
        <w:lastRenderedPageBreak/>
        <w:t>Technical Assignment</w:t>
      </w:r>
    </w:p>
    <w:p w:rsidR="00254062" w:rsidRDefault="00694E8E" w:rsidP="00254062">
      <w:pPr>
        <w:spacing w:line="480" w:lineRule="auto"/>
        <w:jc w:val="center"/>
        <w:rPr>
          <w:rFonts w:ascii="Times New Roman" w:hAnsi="Times New Roman" w:cs="Times New Roman"/>
          <w:b/>
          <w:sz w:val="24"/>
          <w:szCs w:val="24"/>
        </w:rPr>
      </w:pPr>
      <w:r w:rsidRPr="00254062">
        <w:rPr>
          <w:rFonts w:ascii="Times New Roman" w:hAnsi="Times New Roman" w:cs="Times New Roman"/>
          <w:b/>
          <w:sz w:val="24"/>
          <w:szCs w:val="24"/>
        </w:rPr>
        <w:t>Energy Levels</w:t>
      </w:r>
      <w:r w:rsidR="0028469B">
        <w:rPr>
          <w:rFonts w:ascii="Times New Roman" w:hAnsi="Times New Roman" w:cs="Times New Roman"/>
          <w:b/>
          <w:sz w:val="24"/>
          <w:szCs w:val="24"/>
        </w:rPr>
        <w:t xml:space="preserve"> and their effects on insulation and conduction</w:t>
      </w:r>
    </w:p>
    <w:p w:rsidR="0091138B" w:rsidRDefault="00694E8E" w:rsidP="0028469B">
      <w:pPr>
        <w:spacing w:line="480" w:lineRule="auto"/>
        <w:rPr>
          <w:rFonts w:ascii="Times New Roman" w:hAnsi="Times New Roman" w:cs="Times New Roman"/>
          <w:sz w:val="24"/>
          <w:szCs w:val="24"/>
        </w:rPr>
      </w:pPr>
      <w:r>
        <w:rPr>
          <w:rFonts w:ascii="Times New Roman" w:hAnsi="Times New Roman" w:cs="Times New Roman"/>
          <w:b/>
          <w:sz w:val="24"/>
          <w:szCs w:val="24"/>
        </w:rPr>
        <w:tab/>
      </w:r>
      <w:r w:rsidR="00436FD5">
        <w:rPr>
          <w:rFonts w:ascii="Times New Roman" w:hAnsi="Times New Roman" w:cs="Times New Roman"/>
          <w:sz w:val="24"/>
          <w:szCs w:val="24"/>
        </w:rPr>
        <w:t>Different</w:t>
      </w:r>
      <w:r>
        <w:rPr>
          <w:rFonts w:ascii="Times New Roman" w:hAnsi="Times New Roman" w:cs="Times New Roman"/>
          <w:sz w:val="24"/>
          <w:szCs w:val="24"/>
        </w:rPr>
        <w:t xml:space="preserve"> elements exhibit different characteristics when it comes to conduction and insulation of electricity. This can be attributed to the fact that different elements possess </w:t>
      </w:r>
      <w:r w:rsidR="00436FD5">
        <w:rPr>
          <w:rFonts w:ascii="Times New Roman" w:hAnsi="Times New Roman" w:cs="Times New Roman"/>
          <w:sz w:val="24"/>
          <w:szCs w:val="24"/>
        </w:rPr>
        <w:t xml:space="preserve">different atomic structures in terms of </w:t>
      </w:r>
      <w:r>
        <w:rPr>
          <w:rFonts w:ascii="Times New Roman" w:hAnsi="Times New Roman" w:cs="Times New Roman"/>
          <w:sz w:val="24"/>
          <w:szCs w:val="24"/>
        </w:rPr>
        <w:t>energy lev</w:t>
      </w:r>
      <w:r w:rsidR="00436FD5">
        <w:rPr>
          <w:rFonts w:ascii="Times New Roman" w:hAnsi="Times New Roman" w:cs="Times New Roman"/>
          <w:sz w:val="24"/>
          <w:szCs w:val="24"/>
        </w:rPr>
        <w:t xml:space="preserve">els or energy states and </w:t>
      </w:r>
      <w:r w:rsidR="00AD56B5">
        <w:rPr>
          <w:rFonts w:ascii="Times New Roman" w:hAnsi="Times New Roman" w:cs="Times New Roman"/>
          <w:sz w:val="24"/>
          <w:szCs w:val="24"/>
        </w:rPr>
        <w:t xml:space="preserve">the </w:t>
      </w:r>
      <w:r w:rsidR="00436FD5">
        <w:rPr>
          <w:rFonts w:ascii="Times New Roman" w:hAnsi="Times New Roman" w:cs="Times New Roman"/>
          <w:sz w:val="24"/>
          <w:szCs w:val="24"/>
        </w:rPr>
        <w:t>number of electrons.</w:t>
      </w:r>
      <w:r w:rsidR="00BF28E5">
        <w:rPr>
          <w:rFonts w:ascii="Times New Roman" w:hAnsi="Times New Roman" w:cs="Times New Roman"/>
          <w:sz w:val="24"/>
          <w:szCs w:val="24"/>
        </w:rPr>
        <w:t xml:space="preserve"> The </w:t>
      </w:r>
      <w:r>
        <w:rPr>
          <w:rFonts w:ascii="Times New Roman" w:hAnsi="Times New Roman" w:cs="Times New Roman"/>
          <w:sz w:val="24"/>
          <w:szCs w:val="24"/>
        </w:rPr>
        <w:t xml:space="preserve">energy level of an atom refers </w:t>
      </w:r>
      <w:r w:rsidR="00BF28E5">
        <w:rPr>
          <w:rFonts w:ascii="Times New Roman" w:hAnsi="Times New Roman" w:cs="Times New Roman"/>
          <w:sz w:val="24"/>
          <w:szCs w:val="24"/>
        </w:rPr>
        <w:t xml:space="preserve">to the quantized and discrete energy amounts or values that can be contained </w:t>
      </w:r>
      <w:r>
        <w:rPr>
          <w:rFonts w:ascii="Times New Roman" w:hAnsi="Times New Roman" w:cs="Times New Roman"/>
          <w:sz w:val="24"/>
          <w:szCs w:val="24"/>
        </w:rPr>
        <w:t xml:space="preserve">within </w:t>
      </w:r>
      <w:r w:rsidR="00BF28E5">
        <w:rPr>
          <w:rFonts w:ascii="Times New Roman" w:hAnsi="Times New Roman" w:cs="Times New Roman"/>
          <w:sz w:val="24"/>
          <w:szCs w:val="24"/>
        </w:rPr>
        <w:t xml:space="preserve">of the specific confines which electrons can occupy in </w:t>
      </w:r>
      <w:r w:rsidR="00AD56B5">
        <w:rPr>
          <w:rFonts w:ascii="Times New Roman" w:hAnsi="Times New Roman" w:cs="Times New Roman"/>
          <w:sz w:val="24"/>
          <w:szCs w:val="24"/>
        </w:rPr>
        <w:t xml:space="preserve">an </w:t>
      </w:r>
      <w:r w:rsidR="00BF28E5">
        <w:rPr>
          <w:rFonts w:ascii="Times New Roman" w:hAnsi="Times New Roman" w:cs="Times New Roman"/>
          <w:sz w:val="24"/>
          <w:szCs w:val="24"/>
        </w:rPr>
        <w:t>atom</w:t>
      </w:r>
      <w:r w:rsidR="002815FB">
        <w:rPr>
          <w:rFonts w:ascii="Times New Roman" w:hAnsi="Times New Roman" w:cs="Times New Roman"/>
          <w:sz w:val="24"/>
          <w:szCs w:val="24"/>
        </w:rPr>
        <w:t xml:space="preserve"> (Haynes, 2014)</w:t>
      </w:r>
      <w:r w:rsidR="00BF28E5">
        <w:rPr>
          <w:rFonts w:ascii="Times New Roman" w:hAnsi="Times New Roman" w:cs="Times New Roman"/>
          <w:sz w:val="24"/>
          <w:szCs w:val="24"/>
        </w:rPr>
        <w:t>.</w:t>
      </w:r>
      <w:r>
        <w:rPr>
          <w:rFonts w:ascii="Times New Roman" w:hAnsi="Times New Roman" w:cs="Times New Roman"/>
          <w:sz w:val="24"/>
          <w:szCs w:val="24"/>
        </w:rPr>
        <w:t xml:space="preserve"> </w:t>
      </w:r>
      <w:r w:rsidR="00AC5147">
        <w:rPr>
          <w:rFonts w:ascii="Times New Roman" w:hAnsi="Times New Roman" w:cs="Times New Roman"/>
          <w:sz w:val="24"/>
          <w:szCs w:val="24"/>
        </w:rPr>
        <w:t>The energy level can also be defined as the d</w:t>
      </w:r>
      <w:r w:rsidR="008953BD">
        <w:rPr>
          <w:rFonts w:ascii="Times New Roman" w:hAnsi="Times New Roman" w:cs="Times New Roman"/>
          <w:sz w:val="24"/>
          <w:szCs w:val="24"/>
        </w:rPr>
        <w:t>istance that exists between the nucleus and electrons within an atom.</w:t>
      </w:r>
    </w:p>
    <w:p w:rsidR="0091138B" w:rsidRDefault="00694E8E" w:rsidP="0028469B">
      <w:pPr>
        <w:spacing w:line="480" w:lineRule="auto"/>
        <w:rPr>
          <w:rFonts w:ascii="Times New Roman" w:hAnsi="Times New Roman" w:cs="Times New Roman"/>
          <w:b/>
          <w:sz w:val="24"/>
          <w:szCs w:val="24"/>
        </w:rPr>
      </w:pPr>
      <w:r w:rsidRPr="0091138B">
        <w:rPr>
          <w:rFonts w:ascii="Times New Roman" w:hAnsi="Times New Roman" w:cs="Times New Roman"/>
          <w:b/>
          <w:sz w:val="24"/>
          <w:szCs w:val="24"/>
        </w:rPr>
        <w:t>Why Copper Cannot Be Used As an Insulator</w:t>
      </w:r>
    </w:p>
    <w:p w:rsidR="0091138B" w:rsidRDefault="00694E8E" w:rsidP="0028469B">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Copper (CU)</w:t>
      </w:r>
      <w:r w:rsidR="00AD56B5">
        <w:rPr>
          <w:rFonts w:ascii="Times New Roman" w:hAnsi="Times New Roman" w:cs="Times New Roman"/>
          <w:sz w:val="24"/>
          <w:szCs w:val="24"/>
        </w:rPr>
        <w:t xml:space="preserve"> possesses </w:t>
      </w:r>
      <w:r>
        <w:rPr>
          <w:rFonts w:ascii="Times New Roman" w:hAnsi="Times New Roman" w:cs="Times New Roman"/>
          <w:sz w:val="24"/>
          <w:szCs w:val="24"/>
        </w:rPr>
        <w:t xml:space="preserve">an atomic number </w:t>
      </w:r>
      <w:r w:rsidR="00AD56B5">
        <w:rPr>
          <w:rFonts w:ascii="Times New Roman" w:hAnsi="Times New Roman" w:cs="Times New Roman"/>
          <w:sz w:val="24"/>
          <w:szCs w:val="24"/>
        </w:rPr>
        <w:t xml:space="preserve">of </w:t>
      </w:r>
      <w:r>
        <w:rPr>
          <w:rFonts w:ascii="Times New Roman" w:hAnsi="Times New Roman" w:cs="Times New Roman"/>
          <w:sz w:val="24"/>
          <w:szCs w:val="24"/>
        </w:rPr>
        <w:t>29. This means that the element copper possess</w:t>
      </w:r>
      <w:r w:rsidR="00AD56B5">
        <w:rPr>
          <w:rFonts w:ascii="Times New Roman" w:hAnsi="Times New Roman" w:cs="Times New Roman"/>
          <w:sz w:val="24"/>
          <w:szCs w:val="24"/>
        </w:rPr>
        <w:t>es</w:t>
      </w:r>
      <w:r>
        <w:rPr>
          <w:rFonts w:ascii="Times New Roman" w:hAnsi="Times New Roman" w:cs="Times New Roman"/>
          <w:sz w:val="24"/>
          <w:szCs w:val="24"/>
        </w:rPr>
        <w:t xml:space="preserve"> 29 electrons. Copper possess high conduction properties</w:t>
      </w:r>
      <w:r w:rsidR="002815FB">
        <w:rPr>
          <w:rFonts w:ascii="Times New Roman" w:hAnsi="Times New Roman" w:cs="Times New Roman"/>
          <w:sz w:val="24"/>
          <w:szCs w:val="24"/>
        </w:rPr>
        <w:t xml:space="preserve"> (Haynes, 2014)</w:t>
      </w:r>
      <w:r>
        <w:rPr>
          <w:rFonts w:ascii="Times New Roman" w:hAnsi="Times New Roman" w:cs="Times New Roman"/>
          <w:sz w:val="24"/>
          <w:szCs w:val="24"/>
        </w:rPr>
        <w:t>. This means that the element conducts heat and electricity very well. Therefore, the insulation properties of copper are very poor and the element cannot be used as</w:t>
      </w:r>
      <w:r w:rsidR="00AD56B5">
        <w:rPr>
          <w:rFonts w:ascii="Times New Roman" w:hAnsi="Times New Roman" w:cs="Times New Roman"/>
          <w:sz w:val="24"/>
          <w:szCs w:val="24"/>
        </w:rPr>
        <w:t xml:space="preserve"> an</w:t>
      </w:r>
      <w:r>
        <w:rPr>
          <w:rFonts w:ascii="Times New Roman" w:hAnsi="Times New Roman" w:cs="Times New Roman"/>
          <w:sz w:val="24"/>
          <w:szCs w:val="24"/>
        </w:rPr>
        <w:t xml:space="preserve"> insulator. </w:t>
      </w:r>
    </w:p>
    <w:p w:rsidR="00FE6501" w:rsidRDefault="00694E8E" w:rsidP="0028469B">
      <w:pPr>
        <w:spacing w:line="480" w:lineRule="auto"/>
        <w:rPr>
          <w:rFonts w:ascii="Times New Roman" w:hAnsi="Times New Roman" w:cs="Times New Roman"/>
          <w:sz w:val="24"/>
          <w:szCs w:val="24"/>
        </w:rPr>
      </w:pPr>
      <w:r>
        <w:rPr>
          <w:rFonts w:ascii="Times New Roman" w:hAnsi="Times New Roman" w:cs="Times New Roman"/>
          <w:sz w:val="24"/>
          <w:szCs w:val="24"/>
        </w:rPr>
        <w:tab/>
      </w:r>
      <w:r w:rsidR="002815FB">
        <w:rPr>
          <w:rFonts w:ascii="Times New Roman" w:hAnsi="Times New Roman" w:cs="Times New Roman"/>
          <w:sz w:val="24"/>
          <w:szCs w:val="24"/>
        </w:rPr>
        <w:t>According to Haynes (2014), c</w:t>
      </w:r>
      <w:r w:rsidR="00AC5147">
        <w:rPr>
          <w:rFonts w:ascii="Times New Roman" w:hAnsi="Times New Roman" w:cs="Times New Roman"/>
          <w:sz w:val="24"/>
          <w:szCs w:val="24"/>
        </w:rPr>
        <w:t>opper-like gold and silver belong to group eleven in the IUPAC periodic table. These elements are highly conductive. All elements in group eleven possess only one valence electron. This means that</w:t>
      </w:r>
      <w:r w:rsidR="00AD56B5">
        <w:rPr>
          <w:rFonts w:ascii="Times New Roman" w:hAnsi="Times New Roman" w:cs="Times New Roman"/>
          <w:sz w:val="24"/>
          <w:szCs w:val="24"/>
        </w:rPr>
        <w:t xml:space="preserve"> the</w:t>
      </w:r>
      <w:r w:rsidR="00AC5147">
        <w:rPr>
          <w:rFonts w:ascii="Times New Roman" w:hAnsi="Times New Roman" w:cs="Times New Roman"/>
          <w:sz w:val="24"/>
          <w:szCs w:val="24"/>
        </w:rPr>
        <w:t xml:space="preserve"> </w:t>
      </w:r>
      <w:r w:rsidR="008953BD">
        <w:rPr>
          <w:rFonts w:ascii="Times New Roman" w:hAnsi="Times New Roman" w:cs="Times New Roman"/>
          <w:sz w:val="24"/>
          <w:szCs w:val="24"/>
        </w:rPr>
        <w:t>last energy level in</w:t>
      </w:r>
      <w:r w:rsidR="00AD56B5">
        <w:rPr>
          <w:rFonts w:ascii="Times New Roman" w:hAnsi="Times New Roman" w:cs="Times New Roman"/>
          <w:sz w:val="24"/>
          <w:szCs w:val="24"/>
        </w:rPr>
        <w:t xml:space="preserve"> a</w:t>
      </w:r>
      <w:r w:rsidR="008953BD">
        <w:rPr>
          <w:rFonts w:ascii="Times New Roman" w:hAnsi="Times New Roman" w:cs="Times New Roman"/>
          <w:sz w:val="24"/>
          <w:szCs w:val="24"/>
        </w:rPr>
        <w:t xml:space="preserve"> copper </w:t>
      </w:r>
      <w:r w:rsidR="00AD56B5">
        <w:rPr>
          <w:rFonts w:ascii="Times New Roman" w:hAnsi="Times New Roman" w:cs="Times New Roman"/>
          <w:sz w:val="24"/>
          <w:szCs w:val="24"/>
        </w:rPr>
        <w:t>atom is not full</w:t>
      </w:r>
      <w:r w:rsidR="008953BD">
        <w:rPr>
          <w:rFonts w:ascii="Times New Roman" w:hAnsi="Times New Roman" w:cs="Times New Roman"/>
          <w:sz w:val="24"/>
          <w:szCs w:val="24"/>
        </w:rPr>
        <w:t xml:space="preserve"> and electrons can move freely. This allows copper to be able to conduct heat and electric currents well. Consequently, due to the free movement of electrons in copper’s outer most energy level, the element cannot prevent the transfer of heat and energy and therefore cannot be used as an insulator. Additionally, copper has four energy levels and </w:t>
      </w:r>
      <w:r w:rsidR="00451312">
        <w:rPr>
          <w:rFonts w:ascii="Times New Roman" w:hAnsi="Times New Roman" w:cs="Times New Roman"/>
          <w:sz w:val="24"/>
          <w:szCs w:val="24"/>
        </w:rPr>
        <w:t xml:space="preserve">this translates to a weak force of attraction between the electrons in the outer most level and the nucleus. Therefore the </w:t>
      </w:r>
      <w:r w:rsidR="00451312">
        <w:rPr>
          <w:rFonts w:ascii="Times New Roman" w:hAnsi="Times New Roman" w:cs="Times New Roman"/>
          <w:sz w:val="24"/>
          <w:szCs w:val="24"/>
        </w:rPr>
        <w:lastRenderedPageBreak/>
        <w:t>electrons in the outer most level can move freely and thus high conduction and poor insulation properties.</w:t>
      </w:r>
    </w:p>
    <w:p w:rsidR="00FE6501" w:rsidRDefault="00694E8E" w:rsidP="0028469B">
      <w:pPr>
        <w:spacing w:line="480" w:lineRule="auto"/>
        <w:rPr>
          <w:rFonts w:ascii="Times New Roman" w:hAnsi="Times New Roman" w:cs="Times New Roman"/>
          <w:sz w:val="24"/>
          <w:szCs w:val="24"/>
        </w:rPr>
      </w:pPr>
      <w:r>
        <w:rPr>
          <w:rFonts w:ascii="Times New Roman" w:hAnsi="Times New Roman" w:cs="Times New Roman"/>
          <w:sz w:val="24"/>
          <w:szCs w:val="24"/>
        </w:rPr>
        <w:t>The atomic structure of copper:</w:t>
      </w:r>
    </w:p>
    <w:p w:rsidR="008953BD" w:rsidRDefault="00694E8E" w:rsidP="0028469B">
      <w:pPr>
        <w:spacing w:line="480" w:lineRule="auto"/>
        <w:rPr>
          <w:rFonts w:ascii="Times New Roman" w:hAnsi="Times New Roman" w:cs="Times New Roman"/>
          <w:sz w:val="24"/>
          <w:szCs w:val="24"/>
        </w:rPr>
      </w:pPr>
      <w:r>
        <w:rPr>
          <w:noProof/>
        </w:rPr>
        <w:drawing>
          <wp:anchor distT="0" distB="0" distL="114300" distR="114300" simplePos="0" relativeHeight="251659264" behindDoc="0" locked="0" layoutInCell="1" allowOverlap="1">
            <wp:simplePos x="0" y="0"/>
            <wp:positionH relativeFrom="column">
              <wp:posOffset>1877060</wp:posOffset>
            </wp:positionH>
            <wp:positionV relativeFrom="paragraph">
              <wp:posOffset>359410</wp:posOffset>
            </wp:positionV>
            <wp:extent cx="2295525" cy="2279015"/>
            <wp:effectExtent l="0" t="0" r="9525" b="6985"/>
            <wp:wrapSquare wrapText="bothSides"/>
            <wp:docPr id="2" name="Picture 2" descr="[Bohr Model of C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242844" name="Picture 2" descr="[Bohr Model of Copper]"/>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295525" cy="22790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953BD" w:rsidRDefault="00694E8E" w:rsidP="0028469B">
      <w:pPr>
        <w:spacing w:line="480" w:lineRule="auto"/>
        <w:rPr>
          <w:rFonts w:ascii="Times New Roman" w:hAnsi="Times New Roman" w:cs="Times New Roman"/>
          <w:sz w:val="24"/>
          <w:szCs w:val="24"/>
        </w:rPr>
      </w:pPr>
      <w:r>
        <w:rPr>
          <w:rFonts w:ascii="Times New Roman" w:hAnsi="Times New Roman" w:cs="Times New Roman"/>
          <w:sz w:val="24"/>
          <w:szCs w:val="24"/>
        </w:rPr>
        <w:t>Element: Copper</w:t>
      </w:r>
      <w:r w:rsidR="00451312">
        <w:rPr>
          <w:rFonts w:ascii="Times New Roman" w:hAnsi="Times New Roman" w:cs="Times New Roman"/>
          <w:sz w:val="24"/>
          <w:szCs w:val="24"/>
        </w:rPr>
        <w:t xml:space="preserve"> </w:t>
      </w:r>
    </w:p>
    <w:p w:rsidR="008953BD" w:rsidRDefault="00694E8E" w:rsidP="0028469B">
      <w:pPr>
        <w:spacing w:line="480" w:lineRule="auto"/>
        <w:rPr>
          <w:rFonts w:ascii="Times New Roman" w:hAnsi="Times New Roman" w:cs="Times New Roman"/>
          <w:sz w:val="24"/>
          <w:szCs w:val="24"/>
        </w:rPr>
      </w:pPr>
      <w:r>
        <w:rPr>
          <w:rFonts w:ascii="Times New Roman" w:hAnsi="Times New Roman" w:cs="Times New Roman"/>
          <w:sz w:val="24"/>
          <w:szCs w:val="24"/>
        </w:rPr>
        <w:t>Atomic number: 29</w:t>
      </w:r>
    </w:p>
    <w:p w:rsidR="008953BD" w:rsidRDefault="00694E8E" w:rsidP="0028469B">
      <w:pPr>
        <w:spacing w:line="480" w:lineRule="auto"/>
        <w:rPr>
          <w:rFonts w:ascii="Times New Roman" w:hAnsi="Times New Roman" w:cs="Times New Roman"/>
          <w:sz w:val="24"/>
          <w:szCs w:val="24"/>
        </w:rPr>
      </w:pPr>
      <w:r>
        <w:rPr>
          <w:rFonts w:ascii="Times New Roman" w:hAnsi="Times New Roman" w:cs="Times New Roman"/>
          <w:sz w:val="24"/>
          <w:szCs w:val="24"/>
        </w:rPr>
        <w:t>Number of energy levels: 4</w:t>
      </w:r>
    </w:p>
    <w:p w:rsidR="008953BD" w:rsidRDefault="00694E8E" w:rsidP="0028469B">
      <w:pPr>
        <w:spacing w:line="480" w:lineRule="auto"/>
        <w:rPr>
          <w:rFonts w:ascii="Times New Roman" w:hAnsi="Times New Roman" w:cs="Times New Roman"/>
          <w:sz w:val="24"/>
          <w:szCs w:val="24"/>
        </w:rPr>
      </w:pPr>
      <w:r>
        <w:rPr>
          <w:rFonts w:ascii="Times New Roman" w:hAnsi="Times New Roman" w:cs="Times New Roman"/>
          <w:sz w:val="24"/>
          <w:szCs w:val="24"/>
        </w:rPr>
        <w:t>Valence electron: 1</w:t>
      </w:r>
    </w:p>
    <w:p w:rsidR="002815FB" w:rsidRDefault="002815FB" w:rsidP="0028469B">
      <w:pPr>
        <w:spacing w:line="480" w:lineRule="auto"/>
        <w:rPr>
          <w:rFonts w:ascii="Times New Roman" w:hAnsi="Times New Roman" w:cs="Times New Roman"/>
          <w:sz w:val="24"/>
          <w:szCs w:val="24"/>
        </w:rPr>
      </w:pPr>
    </w:p>
    <w:p w:rsidR="00451312" w:rsidRDefault="00694E8E" w:rsidP="0028469B">
      <w:pPr>
        <w:spacing w:line="480" w:lineRule="auto"/>
        <w:rPr>
          <w:rFonts w:ascii="Times New Roman" w:hAnsi="Times New Roman" w:cs="Times New Roman"/>
          <w:b/>
          <w:sz w:val="24"/>
          <w:szCs w:val="24"/>
        </w:rPr>
      </w:pPr>
      <w:r w:rsidRPr="00451312">
        <w:rPr>
          <w:rFonts w:ascii="Times New Roman" w:hAnsi="Times New Roman" w:cs="Times New Roman"/>
          <w:b/>
          <w:sz w:val="24"/>
          <w:szCs w:val="24"/>
        </w:rPr>
        <w:t>Silicon and Insulation</w:t>
      </w:r>
      <w:r>
        <w:rPr>
          <w:rFonts w:ascii="Times New Roman" w:hAnsi="Times New Roman" w:cs="Times New Roman"/>
          <w:b/>
          <w:sz w:val="24"/>
          <w:szCs w:val="24"/>
        </w:rPr>
        <w:t>:</w:t>
      </w:r>
    </w:p>
    <w:p w:rsidR="00451312" w:rsidRDefault="00694E8E" w:rsidP="0028469B">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451312">
        <w:rPr>
          <w:rFonts w:ascii="Times New Roman" w:hAnsi="Times New Roman" w:cs="Times New Roman"/>
          <w:sz w:val="24"/>
          <w:szCs w:val="24"/>
        </w:rPr>
        <w:t>Sili</w:t>
      </w:r>
      <w:r>
        <w:rPr>
          <w:rFonts w:ascii="Times New Roman" w:hAnsi="Times New Roman" w:cs="Times New Roman"/>
          <w:sz w:val="24"/>
          <w:szCs w:val="24"/>
        </w:rPr>
        <w:t xml:space="preserve">con has an atomic number 14. </w:t>
      </w:r>
      <w:r w:rsidR="007D1E8F">
        <w:rPr>
          <w:rFonts w:ascii="Times New Roman" w:hAnsi="Times New Roman" w:cs="Times New Roman"/>
          <w:sz w:val="24"/>
          <w:szCs w:val="24"/>
        </w:rPr>
        <w:t xml:space="preserve">According to </w:t>
      </w:r>
      <w:r w:rsidR="007D1E8F" w:rsidRPr="007D1E8F">
        <w:rPr>
          <w:rFonts w:ascii="Times New Roman" w:hAnsi="Times New Roman" w:cs="Times New Roman"/>
          <w:sz w:val="24"/>
          <w:szCs w:val="24"/>
        </w:rPr>
        <w:t xml:space="preserve">Shklovskii </w:t>
      </w:r>
      <w:r w:rsidR="007D1E8F">
        <w:rPr>
          <w:rFonts w:ascii="Times New Roman" w:hAnsi="Times New Roman" w:cs="Times New Roman"/>
          <w:sz w:val="24"/>
          <w:szCs w:val="24"/>
        </w:rPr>
        <w:t>and Efros (2013), t</w:t>
      </w:r>
      <w:r>
        <w:rPr>
          <w:rFonts w:ascii="Times New Roman" w:hAnsi="Times New Roman" w:cs="Times New Roman"/>
          <w:sz w:val="24"/>
          <w:szCs w:val="24"/>
        </w:rPr>
        <w:t xml:space="preserve">his means that it has </w:t>
      </w:r>
      <w:r>
        <w:rPr>
          <w:rFonts w:ascii="Times New Roman" w:hAnsi="Times New Roman" w:cs="Times New Roman"/>
          <w:sz w:val="24"/>
          <w:szCs w:val="24"/>
        </w:rPr>
        <w:t>three energy levels and the outer most energy level possess 4 electrons. Therefore, it falls between conductors and insulators and thus known as a semiconductor. The insulation properties result from its valence electrons joining together to form a lattice</w:t>
      </w:r>
      <w:r>
        <w:rPr>
          <w:rFonts w:ascii="Times New Roman" w:hAnsi="Times New Roman" w:cs="Times New Roman"/>
          <w:sz w:val="24"/>
          <w:szCs w:val="24"/>
        </w:rPr>
        <w:t xml:space="preserve"> structure that hinders the transfer of heat and electric currents</w:t>
      </w:r>
      <w:r w:rsidR="008024FC">
        <w:rPr>
          <w:rFonts w:ascii="Times New Roman" w:hAnsi="Times New Roman" w:cs="Times New Roman"/>
          <w:sz w:val="24"/>
          <w:szCs w:val="24"/>
        </w:rPr>
        <w:t xml:space="preserve"> at room temperature.</w:t>
      </w:r>
      <w:r>
        <w:rPr>
          <w:rFonts w:ascii="Times New Roman" w:hAnsi="Times New Roman" w:cs="Times New Roman"/>
          <w:sz w:val="24"/>
          <w:szCs w:val="24"/>
        </w:rPr>
        <w:t xml:space="preserve"> However, silicon </w:t>
      </w:r>
      <w:r w:rsidR="008024FC">
        <w:rPr>
          <w:rFonts w:ascii="Times New Roman" w:hAnsi="Times New Roman" w:cs="Times New Roman"/>
          <w:sz w:val="24"/>
          <w:szCs w:val="24"/>
        </w:rPr>
        <w:t xml:space="preserve">can be doped with a </w:t>
      </w:r>
      <w:r w:rsidR="008024FC" w:rsidRPr="008024FC">
        <w:rPr>
          <w:rFonts w:ascii="Times New Roman" w:hAnsi="Times New Roman" w:cs="Times New Roman"/>
          <w:sz w:val="24"/>
          <w:szCs w:val="24"/>
        </w:rPr>
        <w:t>pnictogen</w:t>
      </w:r>
      <w:r w:rsidR="008024FC">
        <w:rPr>
          <w:rFonts w:ascii="Times New Roman" w:hAnsi="Times New Roman" w:cs="Times New Roman"/>
          <w:sz w:val="24"/>
          <w:szCs w:val="24"/>
        </w:rPr>
        <w:t xml:space="preserve"> or with an element from group 13 to form n-type and p-type semiconductors respectively. However, due to its semi-conducting characteristics silicon cannot be used as an insulator as it can conduct electricity on special conditions.</w:t>
      </w:r>
    </w:p>
    <w:p w:rsidR="00FE6501" w:rsidRDefault="00694E8E" w:rsidP="00FE6501">
      <w:pPr>
        <w:tabs>
          <w:tab w:val="left" w:pos="5117"/>
        </w:tabs>
        <w:spacing w:line="480" w:lineRule="auto"/>
        <w:rPr>
          <w:rFonts w:ascii="Times New Roman" w:hAnsi="Times New Roman" w:cs="Times New Roman"/>
          <w:sz w:val="24"/>
          <w:szCs w:val="24"/>
        </w:rPr>
      </w:pPr>
      <w:r>
        <w:rPr>
          <w:rFonts w:ascii="Times New Roman" w:hAnsi="Times New Roman" w:cs="Times New Roman"/>
          <w:sz w:val="24"/>
          <w:szCs w:val="24"/>
        </w:rPr>
        <w:t>The atomic structure and energy levels of silicon;</w:t>
      </w:r>
    </w:p>
    <w:p w:rsidR="008024FC" w:rsidRDefault="00694E8E" w:rsidP="0028469B">
      <w:pPr>
        <w:spacing w:line="480" w:lineRule="auto"/>
        <w:rPr>
          <w:rFonts w:ascii="Times New Roman" w:hAnsi="Times New Roman" w:cs="Times New Roman"/>
          <w:sz w:val="24"/>
          <w:szCs w:val="24"/>
        </w:rPr>
      </w:pPr>
      <w:r w:rsidRPr="008024FC">
        <w:rPr>
          <w:rFonts w:ascii="Times New Roman" w:hAnsi="Times New Roman" w:cs="Times New Roman"/>
          <w:noProof/>
          <w:sz w:val="24"/>
          <w:szCs w:val="24"/>
        </w:rPr>
        <w:lastRenderedPageBreak/>
        <w:drawing>
          <wp:anchor distT="0" distB="0" distL="114300" distR="114300" simplePos="0" relativeHeight="251658240" behindDoc="1" locked="0" layoutInCell="1" allowOverlap="1">
            <wp:simplePos x="0" y="0"/>
            <wp:positionH relativeFrom="column">
              <wp:posOffset>2295255</wp:posOffset>
            </wp:positionH>
            <wp:positionV relativeFrom="paragraph">
              <wp:posOffset>345440</wp:posOffset>
            </wp:positionV>
            <wp:extent cx="2295525" cy="2276475"/>
            <wp:effectExtent l="0" t="0" r="9525" b="9525"/>
            <wp:wrapTight wrapText="bothSides">
              <wp:wrapPolygon edited="0">
                <wp:start x="0" y="0"/>
                <wp:lineTo x="0" y="21510"/>
                <wp:lineTo x="21510" y="21510"/>
                <wp:lineTo x="21510" y="0"/>
                <wp:lineTo x="0" y="0"/>
              </wp:wrapPolygon>
            </wp:wrapTight>
            <wp:docPr id="1" name="Picture 1" descr="[Bohr Model of Sil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418833" name="Picture 1" descr="[Bohr Model of Silicon]"/>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295525" cy="2276475"/>
                    </a:xfrm>
                    <a:prstGeom prst="rect">
                      <a:avLst/>
                    </a:prstGeom>
                    <a:noFill/>
                    <a:ln>
                      <a:noFill/>
                    </a:ln>
                  </pic:spPr>
                </pic:pic>
              </a:graphicData>
            </a:graphic>
          </wp:anchor>
        </w:drawing>
      </w:r>
    </w:p>
    <w:p w:rsidR="008024FC" w:rsidRDefault="00694E8E" w:rsidP="0028469B">
      <w:pPr>
        <w:spacing w:line="480" w:lineRule="auto"/>
        <w:rPr>
          <w:rFonts w:ascii="Times New Roman" w:hAnsi="Times New Roman" w:cs="Times New Roman"/>
          <w:sz w:val="24"/>
          <w:szCs w:val="24"/>
        </w:rPr>
      </w:pPr>
      <w:r>
        <w:rPr>
          <w:rFonts w:ascii="Times New Roman" w:hAnsi="Times New Roman" w:cs="Times New Roman"/>
          <w:sz w:val="24"/>
          <w:szCs w:val="24"/>
        </w:rPr>
        <w:t>Element: silicon</w:t>
      </w:r>
    </w:p>
    <w:p w:rsidR="009F0AD0" w:rsidRDefault="00694E8E" w:rsidP="0028469B">
      <w:pPr>
        <w:spacing w:line="480" w:lineRule="auto"/>
        <w:rPr>
          <w:rFonts w:ascii="Times New Roman" w:hAnsi="Times New Roman" w:cs="Times New Roman"/>
          <w:sz w:val="24"/>
          <w:szCs w:val="24"/>
        </w:rPr>
      </w:pPr>
      <w:r>
        <w:rPr>
          <w:rFonts w:ascii="Times New Roman" w:hAnsi="Times New Roman" w:cs="Times New Roman"/>
          <w:sz w:val="24"/>
          <w:szCs w:val="24"/>
        </w:rPr>
        <w:t>Atomic number: 14</w:t>
      </w:r>
    </w:p>
    <w:p w:rsidR="009F0AD0" w:rsidRDefault="00694E8E" w:rsidP="0028469B">
      <w:pPr>
        <w:spacing w:line="480" w:lineRule="auto"/>
        <w:rPr>
          <w:rFonts w:ascii="Times New Roman" w:hAnsi="Times New Roman" w:cs="Times New Roman"/>
          <w:sz w:val="24"/>
          <w:szCs w:val="24"/>
        </w:rPr>
      </w:pPr>
      <w:r>
        <w:rPr>
          <w:rFonts w:ascii="Times New Roman" w:hAnsi="Times New Roman" w:cs="Times New Roman"/>
          <w:sz w:val="24"/>
          <w:szCs w:val="24"/>
        </w:rPr>
        <w:t>Number of energy levels: 3</w:t>
      </w:r>
    </w:p>
    <w:p w:rsidR="009F0AD0" w:rsidRDefault="00694E8E" w:rsidP="0028469B">
      <w:pPr>
        <w:spacing w:line="480" w:lineRule="auto"/>
        <w:rPr>
          <w:rFonts w:ascii="Times New Roman" w:hAnsi="Times New Roman" w:cs="Times New Roman"/>
          <w:sz w:val="24"/>
          <w:szCs w:val="24"/>
        </w:rPr>
      </w:pPr>
      <w:r>
        <w:rPr>
          <w:rFonts w:ascii="Times New Roman" w:hAnsi="Times New Roman" w:cs="Times New Roman"/>
          <w:sz w:val="24"/>
          <w:szCs w:val="24"/>
        </w:rPr>
        <w:t>Valence electrons: 4</w:t>
      </w:r>
    </w:p>
    <w:p w:rsidR="007D1E8F" w:rsidRDefault="007D1E8F" w:rsidP="0028469B">
      <w:pPr>
        <w:spacing w:line="480" w:lineRule="auto"/>
        <w:rPr>
          <w:rFonts w:ascii="Times New Roman" w:hAnsi="Times New Roman" w:cs="Times New Roman"/>
          <w:sz w:val="24"/>
          <w:szCs w:val="24"/>
        </w:rPr>
      </w:pPr>
    </w:p>
    <w:p w:rsidR="009F0AD0" w:rsidRDefault="00694E8E" w:rsidP="0028469B">
      <w:pPr>
        <w:spacing w:line="480" w:lineRule="auto"/>
        <w:rPr>
          <w:rFonts w:ascii="Times New Roman" w:hAnsi="Times New Roman" w:cs="Times New Roman"/>
          <w:b/>
          <w:sz w:val="24"/>
          <w:szCs w:val="24"/>
        </w:rPr>
      </w:pPr>
      <w:r w:rsidRPr="009F0AD0">
        <w:rPr>
          <w:rFonts w:ascii="Times New Roman" w:hAnsi="Times New Roman" w:cs="Times New Roman"/>
          <w:b/>
          <w:sz w:val="24"/>
          <w:szCs w:val="24"/>
        </w:rPr>
        <w:t>Germanium:</w:t>
      </w:r>
    </w:p>
    <w:p w:rsidR="00FE6501" w:rsidRPr="00FE6501" w:rsidRDefault="00694E8E" w:rsidP="00254062">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9F0AD0">
        <w:rPr>
          <w:rFonts w:ascii="Times New Roman" w:hAnsi="Times New Roman" w:cs="Times New Roman"/>
          <w:sz w:val="24"/>
          <w:szCs w:val="24"/>
        </w:rPr>
        <w:t>Germanium</w:t>
      </w:r>
      <w:r>
        <w:rPr>
          <w:rFonts w:ascii="Times New Roman" w:hAnsi="Times New Roman" w:cs="Times New Roman"/>
          <w:sz w:val="24"/>
          <w:szCs w:val="24"/>
        </w:rPr>
        <w:t xml:space="preserve"> (Ge) has an atomic number of 32. The elements atoms have four energy levels and its outer most energy level contains 4 valence electrons. Therefore, like silicon, germanium is a semi-conductors</w:t>
      </w:r>
      <w:r w:rsidR="007D1E8F" w:rsidRPr="007D1E8F">
        <w:t xml:space="preserve"> </w:t>
      </w:r>
      <w:r w:rsidR="007D1E8F">
        <w:t>(</w:t>
      </w:r>
      <w:r w:rsidR="007D1E8F" w:rsidRPr="007D1E8F">
        <w:rPr>
          <w:rFonts w:ascii="Times New Roman" w:hAnsi="Times New Roman" w:cs="Times New Roman"/>
          <w:sz w:val="24"/>
          <w:szCs w:val="24"/>
        </w:rPr>
        <w:t>Shklovskii and Efros</w:t>
      </w:r>
      <w:r w:rsidR="007D1E8F">
        <w:rPr>
          <w:rFonts w:ascii="Times New Roman" w:hAnsi="Times New Roman" w:cs="Times New Roman"/>
          <w:sz w:val="24"/>
          <w:szCs w:val="24"/>
        </w:rPr>
        <w:t>, 2013)</w:t>
      </w:r>
      <w:r>
        <w:rPr>
          <w:rFonts w:ascii="Times New Roman" w:hAnsi="Times New Roman" w:cs="Times New Roman"/>
          <w:sz w:val="24"/>
          <w:szCs w:val="24"/>
        </w:rPr>
        <w:t>. This means</w:t>
      </w:r>
      <w:r>
        <w:rPr>
          <w:rFonts w:ascii="Times New Roman" w:hAnsi="Times New Roman" w:cs="Times New Roman"/>
          <w:sz w:val="24"/>
          <w:szCs w:val="24"/>
        </w:rPr>
        <w:t xml:space="preserve"> that the element can be made into a semiconductor. Germanium has its electronic configuration in the form </w:t>
      </w:r>
      <w:r w:rsidRPr="009F0AD0">
        <w:rPr>
          <w:rFonts w:ascii="Times New Roman" w:hAnsi="Times New Roman" w:cs="Times New Roman"/>
          <w:sz w:val="24"/>
          <w:szCs w:val="24"/>
        </w:rPr>
        <w:t>3d</w:t>
      </w:r>
      <w:r w:rsidRPr="00FE6501">
        <w:rPr>
          <w:rFonts w:ascii="Times New Roman" w:hAnsi="Times New Roman" w:cs="Times New Roman"/>
          <w:sz w:val="24"/>
          <w:szCs w:val="24"/>
          <w:vertAlign w:val="superscript"/>
        </w:rPr>
        <w:t>10</w:t>
      </w:r>
      <w:r w:rsidRPr="009F0AD0">
        <w:rPr>
          <w:rFonts w:ascii="Times New Roman" w:hAnsi="Times New Roman" w:cs="Times New Roman"/>
          <w:sz w:val="24"/>
          <w:szCs w:val="24"/>
        </w:rPr>
        <w:t xml:space="preserve"> 4s</w:t>
      </w:r>
      <w:r w:rsidRPr="00FE6501">
        <w:rPr>
          <w:rFonts w:ascii="Times New Roman" w:hAnsi="Times New Roman" w:cs="Times New Roman"/>
          <w:sz w:val="24"/>
          <w:szCs w:val="24"/>
          <w:vertAlign w:val="superscript"/>
        </w:rPr>
        <w:t>2</w:t>
      </w:r>
      <w:r w:rsidRPr="009F0AD0">
        <w:rPr>
          <w:rFonts w:ascii="Times New Roman" w:hAnsi="Times New Roman" w:cs="Times New Roman"/>
          <w:sz w:val="24"/>
          <w:szCs w:val="24"/>
        </w:rPr>
        <w:t xml:space="preserve"> 4p</w:t>
      </w:r>
      <w:r w:rsidRPr="00FE6501">
        <w:rPr>
          <w:rFonts w:ascii="Times New Roman" w:hAnsi="Times New Roman" w:cs="Times New Roman"/>
          <w:sz w:val="24"/>
          <w:szCs w:val="24"/>
          <w:vertAlign w:val="superscript"/>
        </w:rPr>
        <w:t>2</w:t>
      </w:r>
      <w:r>
        <w:rPr>
          <w:rFonts w:ascii="Times New Roman" w:hAnsi="Times New Roman" w:cs="Times New Roman"/>
          <w:sz w:val="24"/>
          <w:szCs w:val="24"/>
        </w:rPr>
        <w:t>. Therefore, the element cannot solely be used as an insulator solely</w:t>
      </w:r>
      <w:r w:rsidR="007D1E8F">
        <w:rPr>
          <w:rFonts w:ascii="Times New Roman" w:hAnsi="Times New Roman" w:cs="Times New Roman"/>
          <w:sz w:val="24"/>
          <w:szCs w:val="24"/>
        </w:rPr>
        <w:t xml:space="preserve"> (Haynes, 2014)</w:t>
      </w:r>
      <w:r>
        <w:rPr>
          <w:rFonts w:ascii="Times New Roman" w:hAnsi="Times New Roman" w:cs="Times New Roman"/>
          <w:sz w:val="24"/>
          <w:szCs w:val="24"/>
        </w:rPr>
        <w:t>.</w:t>
      </w:r>
    </w:p>
    <w:p w:rsidR="009F0AD0" w:rsidRPr="00FE6501" w:rsidRDefault="00694E8E" w:rsidP="00254062">
      <w:pPr>
        <w:spacing w:line="480" w:lineRule="auto"/>
        <w:rPr>
          <w:rFonts w:ascii="Times New Roman" w:hAnsi="Times New Roman" w:cs="Times New Roman"/>
          <w:sz w:val="24"/>
          <w:szCs w:val="24"/>
        </w:rPr>
      </w:pPr>
      <w:r w:rsidRPr="00FE6501">
        <w:rPr>
          <w:noProof/>
        </w:rPr>
        <w:drawing>
          <wp:anchor distT="0" distB="0" distL="114300" distR="114300" simplePos="0" relativeHeight="251660288" behindDoc="0" locked="0" layoutInCell="1" allowOverlap="1">
            <wp:simplePos x="0" y="0"/>
            <wp:positionH relativeFrom="column">
              <wp:posOffset>1536970</wp:posOffset>
            </wp:positionH>
            <wp:positionV relativeFrom="paragraph">
              <wp:posOffset>0</wp:posOffset>
            </wp:positionV>
            <wp:extent cx="2626360" cy="2616835"/>
            <wp:effectExtent l="0" t="0" r="2540" b="0"/>
            <wp:wrapSquare wrapText="bothSides"/>
            <wp:docPr id="9" name="Picture 9" descr="Image result for atomic structure of german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675171" name="Picture 9" descr="Image result for atomic structure of germanium"/>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626360" cy="2616835"/>
                    </a:xfrm>
                    <a:prstGeom prst="rect">
                      <a:avLst/>
                    </a:prstGeom>
                    <a:noFill/>
                    <a:ln>
                      <a:noFill/>
                    </a:ln>
                  </pic:spPr>
                </pic:pic>
              </a:graphicData>
            </a:graphic>
          </wp:anchor>
        </w:drawing>
      </w:r>
      <w:r w:rsidR="00FE6501" w:rsidRPr="00FE6501">
        <w:rPr>
          <w:rFonts w:ascii="Times New Roman" w:hAnsi="Times New Roman" w:cs="Times New Roman"/>
          <w:sz w:val="24"/>
          <w:szCs w:val="24"/>
        </w:rPr>
        <w:t>Element: germanium</w:t>
      </w:r>
    </w:p>
    <w:p w:rsidR="00FE6501" w:rsidRPr="00FE6501" w:rsidRDefault="00694E8E" w:rsidP="00254062">
      <w:pPr>
        <w:spacing w:line="480" w:lineRule="auto"/>
        <w:rPr>
          <w:rFonts w:ascii="Times New Roman" w:hAnsi="Times New Roman" w:cs="Times New Roman"/>
          <w:sz w:val="24"/>
          <w:szCs w:val="24"/>
        </w:rPr>
      </w:pPr>
      <w:r w:rsidRPr="00FE6501">
        <w:rPr>
          <w:rFonts w:ascii="Times New Roman" w:hAnsi="Times New Roman" w:cs="Times New Roman"/>
          <w:sz w:val="24"/>
          <w:szCs w:val="24"/>
        </w:rPr>
        <w:t>Atomic number: 32</w:t>
      </w:r>
    </w:p>
    <w:p w:rsidR="00FE6501" w:rsidRPr="00FE6501" w:rsidRDefault="00694E8E" w:rsidP="00254062">
      <w:pPr>
        <w:spacing w:line="480" w:lineRule="auto"/>
        <w:rPr>
          <w:rFonts w:ascii="Times New Roman" w:hAnsi="Times New Roman" w:cs="Times New Roman"/>
          <w:sz w:val="24"/>
          <w:szCs w:val="24"/>
        </w:rPr>
      </w:pPr>
      <w:r w:rsidRPr="00FE6501">
        <w:rPr>
          <w:rFonts w:ascii="Times New Roman" w:hAnsi="Times New Roman" w:cs="Times New Roman"/>
          <w:sz w:val="24"/>
          <w:szCs w:val="24"/>
        </w:rPr>
        <w:t xml:space="preserve">Energy </w:t>
      </w:r>
      <w:r w:rsidRPr="00FE6501">
        <w:rPr>
          <w:rFonts w:ascii="Times New Roman" w:hAnsi="Times New Roman" w:cs="Times New Roman"/>
          <w:sz w:val="24"/>
          <w:szCs w:val="24"/>
        </w:rPr>
        <w:t>levels: 4</w:t>
      </w:r>
    </w:p>
    <w:p w:rsidR="00FE6501" w:rsidRDefault="00694E8E" w:rsidP="00254062">
      <w:pPr>
        <w:spacing w:line="480" w:lineRule="auto"/>
        <w:rPr>
          <w:rFonts w:ascii="Times New Roman" w:hAnsi="Times New Roman" w:cs="Times New Roman"/>
          <w:sz w:val="24"/>
          <w:szCs w:val="24"/>
        </w:rPr>
      </w:pPr>
      <w:r w:rsidRPr="00FE6501">
        <w:rPr>
          <w:rFonts w:ascii="Times New Roman" w:hAnsi="Times New Roman" w:cs="Times New Roman"/>
          <w:sz w:val="24"/>
          <w:szCs w:val="24"/>
        </w:rPr>
        <w:t>Valence electrons: 4</w:t>
      </w:r>
    </w:p>
    <w:p w:rsidR="00FE6501" w:rsidRDefault="00FE6501" w:rsidP="00254062">
      <w:pPr>
        <w:spacing w:line="480" w:lineRule="auto"/>
        <w:rPr>
          <w:rFonts w:ascii="Times New Roman" w:hAnsi="Times New Roman" w:cs="Times New Roman"/>
          <w:sz w:val="24"/>
          <w:szCs w:val="24"/>
        </w:rPr>
      </w:pPr>
    </w:p>
    <w:p w:rsidR="00FE6501" w:rsidRDefault="00FE6501" w:rsidP="00254062">
      <w:pPr>
        <w:spacing w:line="480" w:lineRule="auto"/>
        <w:rPr>
          <w:rFonts w:ascii="Times New Roman" w:hAnsi="Times New Roman" w:cs="Times New Roman"/>
          <w:sz w:val="24"/>
          <w:szCs w:val="24"/>
        </w:rPr>
      </w:pPr>
    </w:p>
    <w:p w:rsidR="007D1E8F" w:rsidRDefault="007D1E8F" w:rsidP="00254062">
      <w:pPr>
        <w:spacing w:line="480" w:lineRule="auto"/>
        <w:rPr>
          <w:rFonts w:ascii="Times New Roman" w:hAnsi="Times New Roman" w:cs="Times New Roman"/>
          <w:sz w:val="24"/>
          <w:szCs w:val="24"/>
        </w:rPr>
      </w:pPr>
    </w:p>
    <w:p w:rsidR="00FE6501" w:rsidRDefault="00694E8E" w:rsidP="00FE6501">
      <w:pPr>
        <w:spacing w:line="480" w:lineRule="auto"/>
        <w:jc w:val="center"/>
        <w:rPr>
          <w:rFonts w:ascii="Times New Roman" w:hAnsi="Times New Roman" w:cs="Times New Roman"/>
          <w:b/>
          <w:sz w:val="24"/>
          <w:szCs w:val="24"/>
        </w:rPr>
      </w:pPr>
      <w:r w:rsidRPr="00FE6501">
        <w:rPr>
          <w:rFonts w:ascii="Times New Roman" w:hAnsi="Times New Roman" w:cs="Times New Roman"/>
          <w:b/>
          <w:sz w:val="24"/>
          <w:szCs w:val="24"/>
        </w:rPr>
        <w:lastRenderedPageBreak/>
        <w:t>Comparison of Lead Acid and Nickel Cadmium Batteries</w:t>
      </w:r>
    </w:p>
    <w:p w:rsidR="00FE6501" w:rsidRDefault="00694E8E" w:rsidP="00FE6501">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Advantages of </w:t>
      </w:r>
      <w:r w:rsidR="00A47BB3">
        <w:rPr>
          <w:rFonts w:ascii="Times New Roman" w:hAnsi="Times New Roman" w:cs="Times New Roman"/>
          <w:b/>
          <w:sz w:val="24"/>
          <w:szCs w:val="24"/>
        </w:rPr>
        <w:t>nickel-cadmium batteries</w:t>
      </w:r>
      <w:r w:rsidR="00A47BB3" w:rsidRPr="00A47BB3">
        <w:rPr>
          <w:rFonts w:ascii="Times New Roman" w:hAnsi="Times New Roman" w:cs="Times New Roman"/>
          <w:b/>
          <w:sz w:val="24"/>
          <w:szCs w:val="24"/>
        </w:rPr>
        <w:t xml:space="preserve"> </w:t>
      </w:r>
      <w:r>
        <w:rPr>
          <w:rFonts w:ascii="Times New Roman" w:hAnsi="Times New Roman" w:cs="Times New Roman"/>
          <w:b/>
          <w:sz w:val="24"/>
          <w:szCs w:val="24"/>
        </w:rPr>
        <w:t xml:space="preserve">over </w:t>
      </w:r>
      <w:r w:rsidR="00A47BB3">
        <w:rPr>
          <w:rFonts w:ascii="Times New Roman" w:hAnsi="Times New Roman" w:cs="Times New Roman"/>
          <w:b/>
          <w:sz w:val="24"/>
          <w:szCs w:val="24"/>
        </w:rPr>
        <w:t>lead acid batteries</w:t>
      </w:r>
    </w:p>
    <w:p w:rsidR="00A47BB3" w:rsidRPr="00FC22BC" w:rsidRDefault="00694E8E" w:rsidP="00FE6501">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first advantage of the </w:t>
      </w:r>
      <w:r w:rsidR="007D1E8F">
        <w:rPr>
          <w:rFonts w:ascii="Times New Roman" w:hAnsi="Times New Roman" w:cs="Times New Roman"/>
          <w:sz w:val="24"/>
          <w:szCs w:val="24"/>
        </w:rPr>
        <w:t xml:space="preserve">nickel-cadmium battery </w:t>
      </w:r>
      <w:r>
        <w:rPr>
          <w:rFonts w:ascii="Times New Roman" w:hAnsi="Times New Roman" w:cs="Times New Roman"/>
          <w:sz w:val="24"/>
          <w:szCs w:val="24"/>
        </w:rPr>
        <w:t xml:space="preserve">over the </w:t>
      </w:r>
      <w:r w:rsidR="007D1E8F">
        <w:rPr>
          <w:rFonts w:ascii="Times New Roman" w:hAnsi="Times New Roman" w:cs="Times New Roman"/>
          <w:sz w:val="24"/>
          <w:szCs w:val="24"/>
        </w:rPr>
        <w:t xml:space="preserve">lead-acid battery </w:t>
      </w:r>
      <w:r w:rsidR="00AD56B5">
        <w:rPr>
          <w:rFonts w:ascii="Times New Roman" w:hAnsi="Times New Roman" w:cs="Times New Roman"/>
          <w:sz w:val="24"/>
          <w:szCs w:val="24"/>
        </w:rPr>
        <w:t xml:space="preserve">comes in </w:t>
      </w:r>
      <w:r>
        <w:rPr>
          <w:rFonts w:ascii="Times New Roman" w:hAnsi="Times New Roman" w:cs="Times New Roman"/>
          <w:sz w:val="24"/>
          <w:szCs w:val="24"/>
        </w:rPr>
        <w:t>the</w:t>
      </w:r>
      <w:r w:rsidR="00AD56B5">
        <w:rPr>
          <w:rFonts w:ascii="Times New Roman" w:hAnsi="Times New Roman" w:cs="Times New Roman"/>
          <w:sz w:val="24"/>
          <w:szCs w:val="24"/>
        </w:rPr>
        <w:t xml:space="preserve"> battery’s ability </w:t>
      </w:r>
      <w:r>
        <w:rPr>
          <w:rFonts w:ascii="Times New Roman" w:hAnsi="Times New Roman" w:cs="Times New Roman"/>
          <w:sz w:val="24"/>
          <w:szCs w:val="24"/>
        </w:rPr>
        <w:t xml:space="preserve">to </w:t>
      </w:r>
      <w:r w:rsidR="00AD56B5">
        <w:rPr>
          <w:rFonts w:ascii="Times New Roman" w:hAnsi="Times New Roman" w:cs="Times New Roman"/>
          <w:sz w:val="24"/>
          <w:szCs w:val="24"/>
        </w:rPr>
        <w:t>discharge</w:t>
      </w:r>
      <w:r w:rsidR="00AD56B5">
        <w:rPr>
          <w:rFonts w:ascii="Times New Roman" w:hAnsi="Times New Roman" w:cs="Times New Roman"/>
          <w:sz w:val="24"/>
          <w:szCs w:val="24"/>
        </w:rPr>
        <w:t xml:space="preserve"> </w:t>
      </w:r>
      <w:r>
        <w:rPr>
          <w:rFonts w:ascii="Times New Roman" w:hAnsi="Times New Roman" w:cs="Times New Roman"/>
          <w:sz w:val="24"/>
          <w:szCs w:val="24"/>
        </w:rPr>
        <w:t>charge and</w:t>
      </w:r>
      <w:r w:rsidR="00AD56B5">
        <w:rPr>
          <w:rFonts w:ascii="Times New Roman" w:hAnsi="Times New Roman" w:cs="Times New Roman"/>
          <w:sz w:val="24"/>
          <w:szCs w:val="24"/>
        </w:rPr>
        <w:t xml:space="preserve"> charge at a very high rate</w:t>
      </w:r>
      <w:r>
        <w:rPr>
          <w:rFonts w:ascii="Times New Roman" w:hAnsi="Times New Roman" w:cs="Times New Roman"/>
          <w:sz w:val="24"/>
          <w:szCs w:val="24"/>
        </w:rPr>
        <w:t xml:space="preserve">. The nickel-cadmium battery charges relatively faster when compared to the lead acid battery on average a nickel-cadmium battery charges </w:t>
      </w:r>
      <w:r w:rsidR="007D1E8F">
        <w:rPr>
          <w:rFonts w:ascii="Times New Roman" w:hAnsi="Times New Roman" w:cs="Times New Roman"/>
          <w:sz w:val="24"/>
          <w:szCs w:val="24"/>
        </w:rPr>
        <w:t>and discharges in less than 6</w:t>
      </w:r>
      <w:r>
        <w:rPr>
          <w:rFonts w:ascii="Times New Roman" w:hAnsi="Times New Roman" w:cs="Times New Roman"/>
          <w:sz w:val="24"/>
          <w:szCs w:val="24"/>
        </w:rPr>
        <w:t xml:space="preserve"> h</w:t>
      </w:r>
      <w:r w:rsidR="007D1E8F">
        <w:rPr>
          <w:rFonts w:ascii="Times New Roman" w:hAnsi="Times New Roman" w:cs="Times New Roman"/>
          <w:sz w:val="24"/>
          <w:szCs w:val="24"/>
        </w:rPr>
        <w:t>ou</w:t>
      </w:r>
      <w:r>
        <w:rPr>
          <w:rFonts w:ascii="Times New Roman" w:hAnsi="Times New Roman" w:cs="Times New Roman"/>
          <w:sz w:val="24"/>
          <w:szCs w:val="24"/>
        </w:rPr>
        <w:t>rs compared to a similar sized lead-acid battery whic</w:t>
      </w:r>
      <w:r>
        <w:rPr>
          <w:rFonts w:ascii="Times New Roman" w:hAnsi="Times New Roman" w:cs="Times New Roman"/>
          <w:sz w:val="24"/>
          <w:szCs w:val="24"/>
        </w:rPr>
        <w:t>h can take up to 10 hours to charge</w:t>
      </w:r>
      <w:r w:rsidR="007D1E8F">
        <w:rPr>
          <w:rFonts w:ascii="Times New Roman" w:hAnsi="Times New Roman" w:cs="Times New Roman"/>
          <w:sz w:val="24"/>
          <w:szCs w:val="24"/>
        </w:rPr>
        <w:t xml:space="preserve"> (ultimate service associates, 2018)</w:t>
      </w:r>
      <w:r>
        <w:rPr>
          <w:rFonts w:ascii="Times New Roman" w:hAnsi="Times New Roman" w:cs="Times New Roman"/>
          <w:sz w:val="24"/>
          <w:szCs w:val="24"/>
        </w:rPr>
        <w:t>.  The second advantage is that its cell voltage remains constant event after discharge. This is not the case with lead acid batteries which lose cell</w:t>
      </w:r>
      <w:r w:rsidR="00AD56B5">
        <w:rPr>
          <w:rFonts w:ascii="Times New Roman" w:hAnsi="Times New Roman" w:cs="Times New Roman"/>
          <w:sz w:val="24"/>
          <w:szCs w:val="24"/>
        </w:rPr>
        <w:t xml:space="preserve"> voltage</w:t>
      </w:r>
      <w:r>
        <w:rPr>
          <w:rFonts w:ascii="Times New Roman" w:hAnsi="Times New Roman" w:cs="Times New Roman"/>
          <w:sz w:val="24"/>
          <w:szCs w:val="24"/>
        </w:rPr>
        <w:t xml:space="preserve"> with discharge. Thirdly, nickel ca</w:t>
      </w:r>
      <w:r>
        <w:rPr>
          <w:rFonts w:ascii="Times New Roman" w:hAnsi="Times New Roman" w:cs="Times New Roman"/>
          <w:sz w:val="24"/>
          <w:szCs w:val="24"/>
        </w:rPr>
        <w:t xml:space="preserve">dmium batteries present the advantage of lower maintenance cost. </w:t>
      </w:r>
      <w:r w:rsidR="00E07FB7">
        <w:rPr>
          <w:rFonts w:ascii="Times New Roman" w:hAnsi="Times New Roman" w:cs="Times New Roman"/>
          <w:sz w:val="24"/>
          <w:szCs w:val="24"/>
        </w:rPr>
        <w:t xml:space="preserve">According to </w:t>
      </w:r>
      <w:r w:rsidR="00E07FB7" w:rsidRPr="00E07FB7">
        <w:rPr>
          <w:rFonts w:ascii="Times New Roman" w:hAnsi="Times New Roman" w:cs="Times New Roman"/>
          <w:sz w:val="24"/>
          <w:szCs w:val="24"/>
        </w:rPr>
        <w:t xml:space="preserve">Poullikkas </w:t>
      </w:r>
      <w:r w:rsidR="00E07FB7">
        <w:rPr>
          <w:rFonts w:ascii="Times New Roman" w:hAnsi="Times New Roman" w:cs="Times New Roman"/>
          <w:sz w:val="24"/>
          <w:szCs w:val="24"/>
        </w:rPr>
        <w:t>(2103), unlike</w:t>
      </w:r>
      <w:r>
        <w:rPr>
          <w:rFonts w:ascii="Times New Roman" w:hAnsi="Times New Roman" w:cs="Times New Roman"/>
          <w:sz w:val="24"/>
          <w:szCs w:val="24"/>
        </w:rPr>
        <w:t xml:space="preserve"> the lead-acid battery, the nickel-cadmium battery does not require frequent electrolyte change and maintenance. </w:t>
      </w:r>
    </w:p>
    <w:p w:rsidR="00FC22BC" w:rsidRDefault="00694E8E" w:rsidP="00FE6501">
      <w:pPr>
        <w:spacing w:line="480" w:lineRule="auto"/>
        <w:rPr>
          <w:rFonts w:ascii="Times New Roman" w:hAnsi="Times New Roman" w:cs="Times New Roman"/>
          <w:b/>
          <w:sz w:val="24"/>
          <w:szCs w:val="24"/>
        </w:rPr>
      </w:pPr>
      <w:r w:rsidRPr="00A47BB3">
        <w:rPr>
          <w:rFonts w:ascii="Times New Roman" w:hAnsi="Times New Roman" w:cs="Times New Roman"/>
          <w:b/>
          <w:sz w:val="24"/>
          <w:szCs w:val="24"/>
        </w:rPr>
        <w:t xml:space="preserve">Advantages lead-acid batteries of over </w:t>
      </w:r>
      <w:r w:rsidRPr="00A47BB3">
        <w:rPr>
          <w:rFonts w:ascii="Times New Roman" w:hAnsi="Times New Roman" w:cs="Times New Roman"/>
          <w:b/>
          <w:sz w:val="24"/>
          <w:szCs w:val="24"/>
        </w:rPr>
        <w:t>nickel cadmium batteries</w:t>
      </w:r>
    </w:p>
    <w:p w:rsidR="00EF499A" w:rsidRDefault="00694E8E" w:rsidP="00FE6501">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lead-acid battery is the most widely used type of rechargeable battery globally. This preference and global dominance can be attributed to a few of its advantages when compared to the nickel-cadmium battery. First, the self-di</w:t>
      </w:r>
      <w:r>
        <w:rPr>
          <w:rFonts w:ascii="Times New Roman" w:hAnsi="Times New Roman" w:cs="Times New Roman"/>
          <w:sz w:val="24"/>
          <w:szCs w:val="24"/>
        </w:rPr>
        <w:t>scharge rates of the lead-acid battery are the low rate compared to the nickel-cadmium battery.</w:t>
      </w:r>
      <w:r w:rsidR="00E07FB7">
        <w:rPr>
          <w:rFonts w:ascii="Times New Roman" w:hAnsi="Times New Roman" w:cs="Times New Roman"/>
          <w:sz w:val="24"/>
          <w:szCs w:val="24"/>
        </w:rPr>
        <w:t xml:space="preserve"> According to</w:t>
      </w:r>
      <w:r w:rsidR="00E07FB7" w:rsidRPr="00E07FB7">
        <w:t xml:space="preserve"> </w:t>
      </w:r>
      <w:r w:rsidR="00E07FB7" w:rsidRPr="00E07FB7">
        <w:rPr>
          <w:rFonts w:ascii="Times New Roman" w:hAnsi="Times New Roman" w:cs="Times New Roman"/>
          <w:sz w:val="24"/>
          <w:szCs w:val="24"/>
        </w:rPr>
        <w:t>Poullikkas</w:t>
      </w:r>
      <w:r w:rsidR="00E07FB7">
        <w:rPr>
          <w:rFonts w:ascii="Times New Roman" w:hAnsi="Times New Roman" w:cs="Times New Roman"/>
          <w:sz w:val="24"/>
          <w:szCs w:val="24"/>
        </w:rPr>
        <w:t xml:space="preserve"> (2013), on</w:t>
      </w:r>
      <w:r>
        <w:rPr>
          <w:rFonts w:ascii="Times New Roman" w:hAnsi="Times New Roman" w:cs="Times New Roman"/>
          <w:sz w:val="24"/>
          <w:szCs w:val="24"/>
        </w:rPr>
        <w:t xml:space="preserve"> average the lead-acid self-discharges by only 3-4% per month. This is very low compared to the nickel-cadmium battery whose s</w:t>
      </w:r>
      <w:r>
        <w:rPr>
          <w:rFonts w:ascii="Times New Roman" w:hAnsi="Times New Roman" w:cs="Times New Roman"/>
          <w:sz w:val="24"/>
          <w:szCs w:val="24"/>
        </w:rPr>
        <w:t>elf-discharge rate stands at 20 % per month. Second, the lead-acid batteries initial costs are lower compared to that of nickel-cadmium batteries. Also, the lead-acid batteries are less hazardous than nickel-cadmium batteries whose composition is highly to</w:t>
      </w:r>
      <w:r>
        <w:rPr>
          <w:rFonts w:ascii="Times New Roman" w:hAnsi="Times New Roman" w:cs="Times New Roman"/>
          <w:sz w:val="24"/>
          <w:szCs w:val="24"/>
        </w:rPr>
        <w:t xml:space="preserve">xic. The third advantage of lead-acid batteries over the nickel-cadmium battery comes in the form of the weight </w:t>
      </w:r>
      <w:r>
        <w:rPr>
          <w:rFonts w:ascii="Times New Roman" w:hAnsi="Times New Roman" w:cs="Times New Roman"/>
          <w:sz w:val="24"/>
          <w:szCs w:val="24"/>
        </w:rPr>
        <w:lastRenderedPageBreak/>
        <w:t>and compatibility of the battery for small and domestic purpose. The lead acid batteries are relatively small and portable thus can be used in a</w:t>
      </w:r>
      <w:r>
        <w:rPr>
          <w:rFonts w:ascii="Times New Roman" w:hAnsi="Times New Roman" w:cs="Times New Roman"/>
          <w:sz w:val="24"/>
          <w:szCs w:val="24"/>
        </w:rPr>
        <w:t xml:space="preserve"> wide range of areas. On the other hand, the nickel-cadmium battery is bulky and heavy and therefore not compatible with most small-scale uses.</w:t>
      </w:r>
    </w:p>
    <w:p w:rsidR="00EF499A" w:rsidRDefault="00AD56B5" w:rsidP="00EF499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694E8E" w:rsidRPr="00EF499A">
        <w:rPr>
          <w:rFonts w:ascii="Times New Roman" w:hAnsi="Times New Roman" w:cs="Times New Roman"/>
          <w:b/>
          <w:sz w:val="24"/>
          <w:szCs w:val="24"/>
        </w:rPr>
        <w:t>Best battery to use in various situation or application</w:t>
      </w:r>
    </w:p>
    <w:p w:rsidR="00EF499A" w:rsidRDefault="00694E8E" w:rsidP="00EF499A">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EF499A">
        <w:rPr>
          <w:rFonts w:ascii="Times New Roman" w:hAnsi="Times New Roman" w:cs="Times New Roman"/>
          <w:sz w:val="24"/>
          <w:szCs w:val="24"/>
        </w:rPr>
        <w:t xml:space="preserve">Owing </w:t>
      </w:r>
      <w:r>
        <w:rPr>
          <w:rFonts w:ascii="Times New Roman" w:hAnsi="Times New Roman" w:cs="Times New Roman"/>
          <w:sz w:val="24"/>
          <w:szCs w:val="24"/>
        </w:rPr>
        <w:t xml:space="preserve">to differences </w:t>
      </w:r>
      <w:r w:rsidR="00E07FB7">
        <w:rPr>
          <w:rFonts w:ascii="Times New Roman" w:hAnsi="Times New Roman" w:cs="Times New Roman"/>
          <w:sz w:val="24"/>
          <w:szCs w:val="24"/>
        </w:rPr>
        <w:t xml:space="preserve">in </w:t>
      </w:r>
      <w:r w:rsidR="00E07FB7" w:rsidRPr="00EF499A">
        <w:rPr>
          <w:rFonts w:ascii="Times New Roman" w:hAnsi="Times New Roman" w:cs="Times New Roman"/>
          <w:sz w:val="24"/>
          <w:szCs w:val="24"/>
        </w:rPr>
        <w:t>properties</w:t>
      </w:r>
      <w:r>
        <w:rPr>
          <w:rFonts w:ascii="Times New Roman" w:hAnsi="Times New Roman" w:cs="Times New Roman"/>
          <w:sz w:val="24"/>
          <w:szCs w:val="24"/>
        </w:rPr>
        <w:t xml:space="preserve"> and the different advantages attached to nickel cadmium </w:t>
      </w:r>
      <w:r w:rsidR="00E07FB7">
        <w:rPr>
          <w:rFonts w:ascii="Times New Roman" w:hAnsi="Times New Roman" w:cs="Times New Roman"/>
          <w:sz w:val="24"/>
          <w:szCs w:val="24"/>
        </w:rPr>
        <w:t>and lead</w:t>
      </w:r>
      <w:r>
        <w:rPr>
          <w:rFonts w:ascii="Times New Roman" w:hAnsi="Times New Roman" w:cs="Times New Roman"/>
          <w:sz w:val="24"/>
          <w:szCs w:val="24"/>
        </w:rPr>
        <w:t xml:space="preserve"> acid batteries, each battery has an area of application for </w:t>
      </w:r>
      <w:r w:rsidR="00E07FB7">
        <w:rPr>
          <w:rFonts w:ascii="Times New Roman" w:hAnsi="Times New Roman" w:cs="Times New Roman"/>
          <w:sz w:val="24"/>
          <w:szCs w:val="24"/>
        </w:rPr>
        <w:t xml:space="preserve">which </w:t>
      </w:r>
      <w:r w:rsidR="00301210">
        <w:rPr>
          <w:rFonts w:ascii="Times New Roman" w:hAnsi="Times New Roman" w:cs="Times New Roman"/>
          <w:sz w:val="24"/>
          <w:szCs w:val="24"/>
        </w:rPr>
        <w:t>it’s</w:t>
      </w:r>
      <w:r w:rsidR="00E07FB7">
        <w:rPr>
          <w:rFonts w:ascii="Times New Roman" w:hAnsi="Times New Roman" w:cs="Times New Roman"/>
          <w:sz w:val="24"/>
          <w:szCs w:val="24"/>
        </w:rPr>
        <w:t xml:space="preserve"> </w:t>
      </w:r>
      <w:r>
        <w:rPr>
          <w:rFonts w:ascii="Times New Roman" w:hAnsi="Times New Roman" w:cs="Times New Roman"/>
          <w:sz w:val="24"/>
          <w:szCs w:val="24"/>
        </w:rPr>
        <w:t xml:space="preserve">most </w:t>
      </w:r>
      <w:r w:rsidR="00E07FB7">
        <w:rPr>
          <w:rFonts w:ascii="Times New Roman" w:hAnsi="Times New Roman" w:cs="Times New Roman"/>
          <w:sz w:val="24"/>
          <w:szCs w:val="24"/>
        </w:rPr>
        <w:t>advantageous</w:t>
      </w:r>
      <w:r w:rsidR="00E07FB7" w:rsidRPr="00E07FB7">
        <w:rPr>
          <w:rFonts w:ascii="Times New Roman" w:hAnsi="Times New Roman" w:cs="Times New Roman"/>
          <w:sz w:val="24"/>
          <w:szCs w:val="24"/>
        </w:rPr>
        <w:t xml:space="preserve"> (ultimate service associates, 2018</w:t>
      </w:r>
      <w:r>
        <w:rPr>
          <w:rFonts w:ascii="Times New Roman" w:hAnsi="Times New Roman" w:cs="Times New Roman"/>
          <w:sz w:val="24"/>
          <w:szCs w:val="24"/>
        </w:rPr>
        <w:t xml:space="preserve">. Different factors such as the cost, discharge and recharge rate, </w:t>
      </w:r>
      <w:r>
        <w:rPr>
          <w:rFonts w:ascii="Times New Roman" w:hAnsi="Times New Roman" w:cs="Times New Roman"/>
          <w:sz w:val="24"/>
          <w:szCs w:val="24"/>
        </w:rPr>
        <w:t>the total battery voltage among many others determine which battery would best serve the desired function as illustrated below.</w:t>
      </w:r>
    </w:p>
    <w:p w:rsidR="00EF499A" w:rsidRDefault="00CA4DF3" w:rsidP="00EF499A">
      <w:pPr>
        <w:spacing w:line="480" w:lineRule="auto"/>
        <w:rPr>
          <w:rFonts w:ascii="Times New Roman" w:hAnsi="Times New Roman" w:cs="Times New Roman"/>
          <w:sz w:val="24"/>
          <w:szCs w:val="24"/>
        </w:rPr>
      </w:pPr>
      <w:r>
        <w:rPr>
          <w:rFonts w:ascii="Times New Roman" w:hAnsi="Times New Roman" w:cs="Times New Roman"/>
          <w:sz w:val="24"/>
          <w:szCs w:val="24"/>
        </w:rPr>
        <w:tab/>
      </w:r>
      <w:r w:rsidR="00694E8E">
        <w:rPr>
          <w:rFonts w:ascii="Times New Roman" w:hAnsi="Times New Roman" w:cs="Times New Roman"/>
          <w:sz w:val="24"/>
          <w:szCs w:val="24"/>
        </w:rPr>
        <w:t xml:space="preserve"> For engine starting, the lead-acid battery would be the optimum and</w:t>
      </w:r>
      <w:r>
        <w:rPr>
          <w:rFonts w:ascii="Times New Roman" w:hAnsi="Times New Roman" w:cs="Times New Roman"/>
          <w:sz w:val="24"/>
          <w:szCs w:val="24"/>
        </w:rPr>
        <w:t xml:space="preserve"> the</w:t>
      </w:r>
      <w:r w:rsidR="00694E8E">
        <w:rPr>
          <w:rFonts w:ascii="Times New Roman" w:hAnsi="Times New Roman" w:cs="Times New Roman"/>
          <w:sz w:val="24"/>
          <w:szCs w:val="24"/>
        </w:rPr>
        <w:t xml:space="preserve"> most efficient battery to use. The battery would best </w:t>
      </w:r>
      <w:r w:rsidR="006312F7">
        <w:rPr>
          <w:rFonts w:ascii="Times New Roman" w:hAnsi="Times New Roman" w:cs="Times New Roman"/>
          <w:sz w:val="24"/>
          <w:szCs w:val="24"/>
        </w:rPr>
        <w:t>serve this purpose as it can be left on a float charge for long periods. Additionally, the battery has low initial costs and therefore more economically viable for starting engines. Also, the battery is relatively light and portable and thus very compatible with mobile engines such as those of automotive.</w:t>
      </w:r>
    </w:p>
    <w:p w:rsidR="006312F7" w:rsidRDefault="00694E8E" w:rsidP="00EF499A">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lead-acid battery is the most appropriate battery to use for floats that require long replacement periods. This is due to its ability to withstand long trickle or period times as compared to the nickel-cad</w:t>
      </w:r>
      <w:r>
        <w:rPr>
          <w:rFonts w:ascii="Times New Roman" w:hAnsi="Times New Roman" w:cs="Times New Roman"/>
          <w:sz w:val="24"/>
          <w:szCs w:val="24"/>
        </w:rPr>
        <w:t xml:space="preserve">mium battery. </w:t>
      </w:r>
    </w:p>
    <w:p w:rsidR="00C01794" w:rsidRDefault="00694E8E" w:rsidP="00EF499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A4DF3">
        <w:rPr>
          <w:rFonts w:ascii="Times New Roman" w:hAnsi="Times New Roman" w:cs="Times New Roman"/>
          <w:sz w:val="24"/>
          <w:szCs w:val="24"/>
        </w:rPr>
        <w:tab/>
      </w:r>
      <w:r>
        <w:rPr>
          <w:rFonts w:ascii="Times New Roman" w:hAnsi="Times New Roman" w:cs="Times New Roman"/>
          <w:sz w:val="24"/>
          <w:szCs w:val="24"/>
        </w:rPr>
        <w:t xml:space="preserve">For low-temperature use, the nickel-cadmium battery comes out as the most appropriate battery to </w:t>
      </w:r>
      <w:r w:rsidR="00E07FB7">
        <w:rPr>
          <w:rFonts w:ascii="Times New Roman" w:hAnsi="Times New Roman" w:cs="Times New Roman"/>
          <w:sz w:val="24"/>
          <w:szCs w:val="24"/>
        </w:rPr>
        <w:t>use</w:t>
      </w:r>
      <w:r w:rsidR="00E07FB7" w:rsidRPr="00E07FB7">
        <w:t xml:space="preserve"> </w:t>
      </w:r>
      <w:r w:rsidR="00E07FB7" w:rsidRPr="00E07FB7">
        <w:rPr>
          <w:rFonts w:ascii="Times New Roman" w:hAnsi="Times New Roman" w:cs="Times New Roman"/>
          <w:sz w:val="24"/>
          <w:szCs w:val="24"/>
        </w:rPr>
        <w:t>(Poullikkas, 2013).</w:t>
      </w:r>
      <w:r>
        <w:rPr>
          <w:rFonts w:ascii="Times New Roman" w:hAnsi="Times New Roman" w:cs="Times New Roman"/>
          <w:sz w:val="24"/>
          <w:szCs w:val="24"/>
        </w:rPr>
        <w:t xml:space="preserve"> This can be attributed to the batteries ability to withstand extreme temperatures. The nickel-cadmium battery can opera</w:t>
      </w:r>
      <w:r>
        <w:rPr>
          <w:rFonts w:ascii="Times New Roman" w:hAnsi="Times New Roman" w:cs="Times New Roman"/>
          <w:sz w:val="24"/>
          <w:szCs w:val="24"/>
        </w:rPr>
        <w:t xml:space="preserve">te in temperatures as low as – 40 </w:t>
      </w:r>
      <w:r>
        <w:rPr>
          <w:rFonts w:ascii="Times New Roman" w:hAnsi="Times New Roman" w:cs="Times New Roman"/>
          <w:sz w:val="24"/>
          <w:szCs w:val="24"/>
        </w:rPr>
        <w:lastRenderedPageBreak/>
        <w:t xml:space="preserve">degrees Celsius compared to the lead-acid battery which can only handle temperatures up to-20 degrees Celsius. </w:t>
      </w:r>
    </w:p>
    <w:p w:rsidR="006312F7" w:rsidRDefault="00CA4DF3" w:rsidP="00EF499A">
      <w:pPr>
        <w:spacing w:line="480" w:lineRule="auto"/>
        <w:rPr>
          <w:rFonts w:ascii="Times New Roman" w:hAnsi="Times New Roman" w:cs="Times New Roman"/>
          <w:sz w:val="24"/>
          <w:szCs w:val="24"/>
        </w:rPr>
      </w:pPr>
      <w:r>
        <w:rPr>
          <w:rFonts w:ascii="Times New Roman" w:hAnsi="Times New Roman" w:cs="Times New Roman"/>
          <w:sz w:val="24"/>
          <w:szCs w:val="24"/>
        </w:rPr>
        <w:tab/>
      </w:r>
      <w:r w:rsidR="00694E8E">
        <w:rPr>
          <w:rFonts w:ascii="Times New Roman" w:hAnsi="Times New Roman" w:cs="Times New Roman"/>
          <w:sz w:val="24"/>
          <w:szCs w:val="24"/>
        </w:rPr>
        <w:t xml:space="preserve">For high-temperature applications, the nickel-cadmium battery is still the most appropriate. </w:t>
      </w:r>
      <w:r w:rsidR="00E07FB7">
        <w:rPr>
          <w:rFonts w:ascii="Times New Roman" w:hAnsi="Times New Roman" w:cs="Times New Roman"/>
          <w:sz w:val="24"/>
          <w:szCs w:val="24"/>
        </w:rPr>
        <w:t>According to Daniel and Bensenhard (2012), i</w:t>
      </w:r>
      <w:r w:rsidR="00694E8E">
        <w:rPr>
          <w:rFonts w:ascii="Times New Roman" w:hAnsi="Times New Roman" w:cs="Times New Roman"/>
          <w:sz w:val="24"/>
          <w:szCs w:val="24"/>
        </w:rPr>
        <w:t>ts optimal temperature range stands between -40 to 60 degrees Celsius compared to the lead-acid batteries range which is between -20 to 45 degrees Celsius. Therefore, the cadmium battery is far more superior in terms of high-tem</w:t>
      </w:r>
      <w:r w:rsidR="00694E8E">
        <w:rPr>
          <w:rFonts w:ascii="Times New Roman" w:hAnsi="Times New Roman" w:cs="Times New Roman"/>
          <w:sz w:val="24"/>
          <w:szCs w:val="24"/>
        </w:rPr>
        <w:t>perature applications than the lead-acid battery.</w:t>
      </w:r>
    </w:p>
    <w:p w:rsidR="00C01794" w:rsidRDefault="00694E8E" w:rsidP="00EF499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A4DF3">
        <w:rPr>
          <w:rFonts w:ascii="Times New Roman" w:hAnsi="Times New Roman" w:cs="Times New Roman"/>
          <w:sz w:val="24"/>
          <w:szCs w:val="24"/>
        </w:rPr>
        <w:tab/>
      </w:r>
      <w:r>
        <w:rPr>
          <w:rFonts w:ascii="Times New Roman" w:hAnsi="Times New Roman" w:cs="Times New Roman"/>
          <w:sz w:val="24"/>
          <w:szCs w:val="24"/>
        </w:rPr>
        <w:t xml:space="preserve">Telephone systems require batteries that can withstand relatively high temperature. Therefore, the most appropriate battery to use is the nickel-cadmium battery. Most telephone systems operate can heat up </w:t>
      </w:r>
      <w:r>
        <w:rPr>
          <w:rFonts w:ascii="Times New Roman" w:hAnsi="Times New Roman" w:cs="Times New Roman"/>
          <w:sz w:val="24"/>
          <w:szCs w:val="24"/>
        </w:rPr>
        <w:t xml:space="preserve">reaching temperatures above 45 degrees Celsius. This </w:t>
      </w:r>
      <w:r w:rsidR="00E07FB7">
        <w:rPr>
          <w:rFonts w:ascii="Times New Roman" w:hAnsi="Times New Roman" w:cs="Times New Roman"/>
          <w:sz w:val="24"/>
          <w:szCs w:val="24"/>
        </w:rPr>
        <w:t>would</w:t>
      </w:r>
      <w:r>
        <w:rPr>
          <w:rFonts w:ascii="Times New Roman" w:hAnsi="Times New Roman" w:cs="Times New Roman"/>
          <w:sz w:val="24"/>
          <w:szCs w:val="24"/>
        </w:rPr>
        <w:t xml:space="preserve"> lead to a malfunction of lead-acid batteries and thus reduce efficiency. Therefore, nickel cadmium batteries are more efficient than lead-acid batteries when it comes to application in telephone </w:t>
      </w:r>
      <w:r w:rsidR="00E07FB7">
        <w:rPr>
          <w:rFonts w:ascii="Times New Roman" w:hAnsi="Times New Roman" w:cs="Times New Roman"/>
          <w:sz w:val="24"/>
          <w:szCs w:val="24"/>
        </w:rPr>
        <w:t>systems (</w:t>
      </w:r>
      <w:r w:rsidR="00E07FB7" w:rsidRPr="00E07FB7">
        <w:rPr>
          <w:rFonts w:ascii="Times New Roman" w:hAnsi="Times New Roman" w:cs="Times New Roman"/>
          <w:sz w:val="24"/>
          <w:szCs w:val="24"/>
        </w:rPr>
        <w:t>Poullikkas</w:t>
      </w:r>
      <w:r w:rsidR="00E07FB7">
        <w:rPr>
          <w:rFonts w:ascii="Times New Roman" w:hAnsi="Times New Roman" w:cs="Times New Roman"/>
          <w:sz w:val="24"/>
          <w:szCs w:val="24"/>
        </w:rPr>
        <w:t>, 2013).</w:t>
      </w:r>
    </w:p>
    <w:p w:rsidR="00C01794" w:rsidRDefault="00694E8E" w:rsidP="00EF499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A4DF3">
        <w:rPr>
          <w:rFonts w:ascii="Times New Roman" w:hAnsi="Times New Roman" w:cs="Times New Roman"/>
          <w:sz w:val="24"/>
          <w:szCs w:val="24"/>
        </w:rPr>
        <w:tab/>
      </w:r>
      <w:r>
        <w:rPr>
          <w:rFonts w:ascii="Times New Roman" w:hAnsi="Times New Roman" w:cs="Times New Roman"/>
          <w:sz w:val="24"/>
          <w:szCs w:val="24"/>
        </w:rPr>
        <w:t xml:space="preserve">For low maintenance situations and applications, the nickel-cadmium battery is the most appropriate battery to use. </w:t>
      </w:r>
      <w:r w:rsidR="005A5F81">
        <w:rPr>
          <w:rFonts w:ascii="Times New Roman" w:hAnsi="Times New Roman" w:cs="Times New Roman"/>
          <w:sz w:val="24"/>
          <w:szCs w:val="24"/>
        </w:rPr>
        <w:t>A</w:t>
      </w:r>
      <w:r w:rsidR="00E07FB7">
        <w:rPr>
          <w:rFonts w:ascii="Times New Roman" w:hAnsi="Times New Roman" w:cs="Times New Roman"/>
          <w:sz w:val="24"/>
          <w:szCs w:val="24"/>
        </w:rPr>
        <w:t>ccording to Poullikkas (2013), a</w:t>
      </w:r>
      <w:r w:rsidR="005A5F81">
        <w:rPr>
          <w:rFonts w:ascii="Times New Roman" w:hAnsi="Times New Roman" w:cs="Times New Roman"/>
          <w:sz w:val="24"/>
          <w:szCs w:val="24"/>
        </w:rPr>
        <w:t>lthough their initial cost of acquisition is high, nickel cadmium batteries require less frequent maintenance costs as compared to the lead acid batteries. Therefore, in the long run, nickel-cadmium batteries are cheaper than lead-acid batteries. The low maintenance costs can be attributed to the fact that nickel-cadmium batteries do not require frequent topping up as compared to lead-acid batteries which need electrolyte topping off every few months.</w:t>
      </w:r>
    </w:p>
    <w:p w:rsidR="005A5F81" w:rsidRDefault="00694E8E" w:rsidP="005A5F81">
      <w:pPr>
        <w:spacing w:line="480" w:lineRule="auto"/>
        <w:jc w:val="center"/>
        <w:rPr>
          <w:rFonts w:ascii="Times New Roman" w:hAnsi="Times New Roman" w:cs="Times New Roman"/>
          <w:b/>
          <w:sz w:val="24"/>
          <w:szCs w:val="24"/>
        </w:rPr>
      </w:pPr>
      <w:r w:rsidRPr="005A5F81">
        <w:rPr>
          <w:rFonts w:ascii="Times New Roman" w:hAnsi="Times New Roman" w:cs="Times New Roman"/>
          <w:b/>
          <w:sz w:val="24"/>
          <w:szCs w:val="24"/>
        </w:rPr>
        <w:t xml:space="preserve">Magnetism </w:t>
      </w:r>
    </w:p>
    <w:p w:rsidR="005A5F81" w:rsidRDefault="00694E8E" w:rsidP="005A5F81">
      <w:pPr>
        <w:spacing w:line="480" w:lineRule="auto"/>
        <w:rPr>
          <w:rFonts w:ascii="Times New Roman" w:hAnsi="Times New Roman" w:cs="Times New Roman"/>
          <w:b/>
          <w:sz w:val="24"/>
          <w:szCs w:val="24"/>
        </w:rPr>
      </w:pPr>
      <w:r>
        <w:rPr>
          <w:rFonts w:ascii="Times New Roman" w:hAnsi="Times New Roman" w:cs="Times New Roman"/>
          <w:b/>
          <w:sz w:val="24"/>
          <w:szCs w:val="24"/>
        </w:rPr>
        <w:t>Alnico</w:t>
      </w:r>
      <w:r w:rsidR="0061336F" w:rsidRPr="0061336F">
        <w:rPr>
          <w:rFonts w:ascii="Times New Roman" w:hAnsi="Times New Roman" w:cs="Times New Roman"/>
          <w:b/>
          <w:sz w:val="24"/>
          <w:szCs w:val="24"/>
        </w:rPr>
        <w:t xml:space="preserve"> </w:t>
      </w:r>
      <w:r w:rsidR="0061336F">
        <w:rPr>
          <w:rFonts w:ascii="Times New Roman" w:hAnsi="Times New Roman" w:cs="Times New Roman"/>
          <w:b/>
          <w:sz w:val="24"/>
          <w:szCs w:val="24"/>
        </w:rPr>
        <w:t>and Super</w:t>
      </w:r>
      <w:r w:rsidR="0061336F" w:rsidRPr="005249E5">
        <w:rPr>
          <w:rFonts w:ascii="Times New Roman" w:hAnsi="Times New Roman" w:cs="Times New Roman"/>
          <w:b/>
          <w:sz w:val="24"/>
          <w:szCs w:val="24"/>
        </w:rPr>
        <w:t>Malloy</w:t>
      </w:r>
    </w:p>
    <w:p w:rsidR="00F5612C" w:rsidRDefault="00694E8E" w:rsidP="005A5F81">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00E07FB7" w:rsidRPr="00456565">
        <w:rPr>
          <w:rFonts w:ascii="Times New Roman" w:hAnsi="Times New Roman" w:cs="Times New Roman"/>
          <w:sz w:val="24"/>
          <w:szCs w:val="24"/>
        </w:rPr>
        <w:t>Alnico</w:t>
      </w:r>
      <w:r w:rsidR="00E07FB7">
        <w:rPr>
          <w:rFonts w:ascii="Times New Roman" w:hAnsi="Times New Roman" w:cs="Times New Roman"/>
          <w:sz w:val="24"/>
          <w:szCs w:val="24"/>
        </w:rPr>
        <w:t xml:space="preserve"> and</w:t>
      </w:r>
      <w:r w:rsidR="0061336F">
        <w:rPr>
          <w:rFonts w:ascii="Times New Roman" w:hAnsi="Times New Roman" w:cs="Times New Roman"/>
          <w:sz w:val="24"/>
          <w:szCs w:val="24"/>
        </w:rPr>
        <w:t xml:space="preserve"> super Malloy </w:t>
      </w:r>
      <w:r w:rsidR="00E07FB7">
        <w:rPr>
          <w:rFonts w:ascii="Times New Roman" w:hAnsi="Times New Roman" w:cs="Times New Roman"/>
          <w:sz w:val="24"/>
          <w:szCs w:val="24"/>
        </w:rPr>
        <w:t xml:space="preserve">belong to the class of </w:t>
      </w:r>
      <w:r w:rsidR="00456565">
        <w:rPr>
          <w:rFonts w:ascii="Times New Roman" w:hAnsi="Times New Roman" w:cs="Times New Roman"/>
          <w:sz w:val="24"/>
          <w:szCs w:val="24"/>
        </w:rPr>
        <w:t>alloy magnets</w:t>
      </w:r>
      <w:r w:rsidR="00E07FB7">
        <w:rPr>
          <w:rFonts w:ascii="Times New Roman" w:hAnsi="Times New Roman" w:cs="Times New Roman"/>
          <w:sz w:val="24"/>
          <w:szCs w:val="24"/>
        </w:rPr>
        <w:t xml:space="preserve"> (Heck, 2013)</w:t>
      </w:r>
      <w:r w:rsidR="00456565">
        <w:rPr>
          <w:rFonts w:ascii="Times New Roman" w:hAnsi="Times New Roman" w:cs="Times New Roman"/>
          <w:sz w:val="24"/>
          <w:szCs w:val="24"/>
        </w:rPr>
        <w:t xml:space="preserve">. </w:t>
      </w:r>
      <w:r w:rsidR="00E07FB7">
        <w:rPr>
          <w:rFonts w:ascii="Times New Roman" w:hAnsi="Times New Roman" w:cs="Times New Roman"/>
          <w:sz w:val="24"/>
          <w:szCs w:val="24"/>
        </w:rPr>
        <w:t>Alnico derives</w:t>
      </w:r>
      <w:r w:rsidR="00456565">
        <w:rPr>
          <w:rFonts w:ascii="Times New Roman" w:hAnsi="Times New Roman" w:cs="Times New Roman"/>
          <w:sz w:val="24"/>
          <w:szCs w:val="24"/>
        </w:rPr>
        <w:t xml:space="preserve"> their name from the chemical symbols of their </w:t>
      </w:r>
      <w:r w:rsidR="0061336F">
        <w:rPr>
          <w:rFonts w:ascii="Times New Roman" w:hAnsi="Times New Roman" w:cs="Times New Roman"/>
          <w:sz w:val="24"/>
          <w:szCs w:val="24"/>
        </w:rPr>
        <w:t xml:space="preserve">constituent elements which include aluminum, nickel and cobalt while </w:t>
      </w:r>
      <w:r w:rsidR="0061336F" w:rsidRPr="0061336F">
        <w:rPr>
          <w:rFonts w:ascii="Times New Roman" w:hAnsi="Times New Roman" w:cs="Times New Roman"/>
          <w:sz w:val="24"/>
          <w:szCs w:val="24"/>
        </w:rPr>
        <w:t xml:space="preserve">Super Malloy is a magnetic substance made up of molybdenum, iron and nickel as alloys in proportions of 5, 20 and 75 percent respectively. </w:t>
      </w:r>
      <w:r w:rsidR="00456565">
        <w:rPr>
          <w:rFonts w:ascii="Times New Roman" w:hAnsi="Times New Roman" w:cs="Times New Roman"/>
          <w:sz w:val="24"/>
          <w:szCs w:val="24"/>
        </w:rPr>
        <w:t xml:space="preserve">These kinds of magnets are permanent magnets and possess extremely high coercivity and thus known as </w:t>
      </w:r>
      <w:r>
        <w:rPr>
          <w:rFonts w:ascii="Times New Roman" w:hAnsi="Times New Roman" w:cs="Times New Roman"/>
          <w:sz w:val="24"/>
          <w:szCs w:val="24"/>
        </w:rPr>
        <w:t>ferromagnetic.</w:t>
      </w:r>
    </w:p>
    <w:p w:rsidR="00F5612C" w:rsidRDefault="00694E8E" w:rsidP="005A5F81">
      <w:pPr>
        <w:spacing w:line="480" w:lineRule="auto"/>
        <w:rPr>
          <w:rFonts w:ascii="Times New Roman" w:hAnsi="Times New Roman" w:cs="Times New Roman"/>
          <w:sz w:val="24"/>
          <w:szCs w:val="24"/>
        </w:rPr>
      </w:pPr>
      <w:r>
        <w:rPr>
          <w:rFonts w:ascii="Times New Roman" w:hAnsi="Times New Roman" w:cs="Times New Roman"/>
          <w:sz w:val="24"/>
          <w:szCs w:val="24"/>
        </w:rPr>
        <w:tab/>
      </w:r>
      <w:r w:rsidR="00301210">
        <w:rPr>
          <w:rFonts w:ascii="Times New Roman" w:hAnsi="Times New Roman" w:cs="Times New Roman"/>
          <w:sz w:val="24"/>
          <w:szCs w:val="24"/>
        </w:rPr>
        <w:t xml:space="preserve">According to Heck (2013), alloy </w:t>
      </w:r>
      <w:r w:rsidR="00456565">
        <w:rPr>
          <w:rFonts w:ascii="Times New Roman" w:hAnsi="Times New Roman" w:cs="Times New Roman"/>
          <w:sz w:val="24"/>
          <w:szCs w:val="24"/>
        </w:rPr>
        <w:t xml:space="preserve">magnets are manufactured through the </w:t>
      </w:r>
      <w:r w:rsidR="009064EC">
        <w:rPr>
          <w:rFonts w:ascii="Times New Roman" w:hAnsi="Times New Roman" w:cs="Times New Roman"/>
          <w:sz w:val="24"/>
          <w:szCs w:val="24"/>
        </w:rPr>
        <w:t>sintering or through the use of</w:t>
      </w:r>
      <w:r w:rsidR="00CA4DF3">
        <w:rPr>
          <w:rFonts w:ascii="Times New Roman" w:hAnsi="Times New Roman" w:cs="Times New Roman"/>
          <w:sz w:val="24"/>
          <w:szCs w:val="24"/>
        </w:rPr>
        <w:t xml:space="preserve"> the</w:t>
      </w:r>
      <w:r w:rsidR="009064EC">
        <w:rPr>
          <w:rFonts w:ascii="Times New Roman" w:hAnsi="Times New Roman" w:cs="Times New Roman"/>
          <w:sz w:val="24"/>
          <w:szCs w:val="24"/>
        </w:rPr>
        <w:t xml:space="preserve"> casting</w:t>
      </w:r>
      <w:r w:rsidR="00456565">
        <w:rPr>
          <w:rFonts w:ascii="Times New Roman" w:hAnsi="Times New Roman" w:cs="Times New Roman"/>
          <w:sz w:val="24"/>
          <w:szCs w:val="24"/>
        </w:rPr>
        <w:t xml:space="preserve"> process</w:t>
      </w:r>
      <w:r w:rsidR="009064EC">
        <w:rPr>
          <w:rFonts w:ascii="Times New Roman" w:hAnsi="Times New Roman" w:cs="Times New Roman"/>
          <w:sz w:val="24"/>
          <w:szCs w:val="24"/>
        </w:rPr>
        <w:t xml:space="preserve">. This means </w:t>
      </w:r>
      <w:r w:rsidR="0061336F">
        <w:rPr>
          <w:rFonts w:ascii="Times New Roman" w:hAnsi="Times New Roman" w:cs="Times New Roman"/>
          <w:sz w:val="24"/>
          <w:szCs w:val="24"/>
        </w:rPr>
        <w:t xml:space="preserve">the elements are powdered and heated in vacuum </w:t>
      </w:r>
      <w:r w:rsidR="009064EC">
        <w:rPr>
          <w:rFonts w:ascii="Times New Roman" w:hAnsi="Times New Roman" w:cs="Times New Roman"/>
          <w:sz w:val="24"/>
          <w:szCs w:val="24"/>
        </w:rPr>
        <w:t xml:space="preserve">their </w:t>
      </w:r>
      <w:r>
        <w:rPr>
          <w:rFonts w:ascii="Times New Roman" w:hAnsi="Times New Roman" w:cs="Times New Roman"/>
          <w:sz w:val="24"/>
          <w:szCs w:val="24"/>
        </w:rPr>
        <w:t xml:space="preserve">melting point. The alloy undergoes </w:t>
      </w:r>
      <w:r w:rsidR="007D1E8F">
        <w:rPr>
          <w:rFonts w:ascii="Times New Roman" w:hAnsi="Times New Roman" w:cs="Times New Roman"/>
          <w:sz w:val="24"/>
          <w:szCs w:val="24"/>
        </w:rPr>
        <w:t>crushing</w:t>
      </w:r>
      <w:r w:rsidR="00CA4DF3">
        <w:rPr>
          <w:rFonts w:ascii="Times New Roman" w:hAnsi="Times New Roman" w:cs="Times New Roman"/>
          <w:sz w:val="24"/>
          <w:szCs w:val="24"/>
        </w:rPr>
        <w:t xml:space="preserve"> and milling into a fine</w:t>
      </w:r>
      <w:r>
        <w:rPr>
          <w:rFonts w:ascii="Times New Roman" w:hAnsi="Times New Roman" w:cs="Times New Roman"/>
          <w:sz w:val="24"/>
          <w:szCs w:val="24"/>
        </w:rPr>
        <w:t xml:space="preserve"> powder on cooling. </w:t>
      </w:r>
      <w:r w:rsidR="009064EC">
        <w:rPr>
          <w:rFonts w:ascii="Times New Roman" w:hAnsi="Times New Roman" w:cs="Times New Roman"/>
          <w:sz w:val="24"/>
          <w:szCs w:val="24"/>
        </w:rPr>
        <w:t xml:space="preserve"> </w:t>
      </w:r>
      <w:r>
        <w:rPr>
          <w:rFonts w:ascii="Times New Roman" w:hAnsi="Times New Roman" w:cs="Times New Roman"/>
          <w:sz w:val="24"/>
          <w:szCs w:val="24"/>
        </w:rPr>
        <w:t>The powder is then subjected</w:t>
      </w:r>
      <w:r w:rsidR="0061336F">
        <w:rPr>
          <w:rFonts w:ascii="Times New Roman" w:hAnsi="Times New Roman" w:cs="Times New Roman"/>
          <w:sz w:val="24"/>
          <w:szCs w:val="24"/>
        </w:rPr>
        <w:t xml:space="preserve"> to a strong magnetic</w:t>
      </w:r>
      <w:r>
        <w:rPr>
          <w:rFonts w:ascii="Times New Roman" w:hAnsi="Times New Roman" w:cs="Times New Roman"/>
          <w:sz w:val="24"/>
          <w:szCs w:val="24"/>
        </w:rPr>
        <w:t xml:space="preserve"> and hydraulic pressuring</w:t>
      </w:r>
      <w:r w:rsidR="0061336F">
        <w:rPr>
          <w:rFonts w:ascii="Times New Roman" w:hAnsi="Times New Roman" w:cs="Times New Roman"/>
          <w:sz w:val="24"/>
          <w:szCs w:val="24"/>
        </w:rPr>
        <w:t xml:space="preserve"> in order to align t</w:t>
      </w:r>
      <w:r>
        <w:rPr>
          <w:rFonts w:ascii="Times New Roman" w:hAnsi="Times New Roman" w:cs="Times New Roman"/>
          <w:sz w:val="24"/>
          <w:szCs w:val="24"/>
        </w:rPr>
        <w:t xml:space="preserve">he particles by isostatic </w:t>
      </w:r>
      <w:r>
        <w:rPr>
          <w:rFonts w:ascii="Times New Roman" w:hAnsi="Times New Roman" w:cs="Times New Roman"/>
          <w:sz w:val="24"/>
          <w:szCs w:val="24"/>
        </w:rPr>
        <w:t>compaction</w:t>
      </w:r>
      <w:r w:rsidR="009064EC">
        <w:rPr>
          <w:rFonts w:ascii="Times New Roman" w:hAnsi="Times New Roman" w:cs="Times New Roman"/>
          <w:sz w:val="24"/>
          <w:szCs w:val="24"/>
        </w:rPr>
        <w:t xml:space="preserve">. </w:t>
      </w:r>
      <w:r>
        <w:rPr>
          <w:rFonts w:ascii="Times New Roman" w:hAnsi="Times New Roman" w:cs="Times New Roman"/>
          <w:sz w:val="24"/>
          <w:szCs w:val="24"/>
        </w:rPr>
        <w:t>The powder then undergoes sintering and annealin</w:t>
      </w:r>
      <w:r w:rsidR="00CA4DF3">
        <w:rPr>
          <w:rFonts w:ascii="Times New Roman" w:hAnsi="Times New Roman" w:cs="Times New Roman"/>
          <w:sz w:val="24"/>
          <w:szCs w:val="24"/>
        </w:rPr>
        <w:t>g to fuse the powder into a soli</w:t>
      </w:r>
      <w:r>
        <w:rPr>
          <w:rFonts w:ascii="Times New Roman" w:hAnsi="Times New Roman" w:cs="Times New Roman"/>
          <w:sz w:val="24"/>
          <w:szCs w:val="24"/>
        </w:rPr>
        <w:t xml:space="preserve">d form and remove impurities from the </w:t>
      </w:r>
      <w:r w:rsidR="007D1E8F">
        <w:rPr>
          <w:rFonts w:ascii="Times New Roman" w:hAnsi="Times New Roman" w:cs="Times New Roman"/>
          <w:sz w:val="24"/>
          <w:szCs w:val="24"/>
        </w:rPr>
        <w:t>solidified. Then</w:t>
      </w:r>
      <w:r w:rsidR="00CA4DF3">
        <w:rPr>
          <w:rFonts w:ascii="Times New Roman" w:hAnsi="Times New Roman" w:cs="Times New Roman"/>
          <w:sz w:val="24"/>
          <w:szCs w:val="24"/>
        </w:rPr>
        <w:t xml:space="preserve"> the solid alloy undergoes magnetization</w:t>
      </w:r>
      <w:r>
        <w:rPr>
          <w:rFonts w:ascii="Times New Roman" w:hAnsi="Times New Roman" w:cs="Times New Roman"/>
          <w:sz w:val="24"/>
          <w:szCs w:val="24"/>
        </w:rPr>
        <w:t xml:space="preserve"> by exposure to a very strong magnet. The intensity of the </w:t>
      </w:r>
      <w:r w:rsidR="007D1E8F">
        <w:rPr>
          <w:rFonts w:ascii="Times New Roman" w:hAnsi="Times New Roman" w:cs="Times New Roman"/>
          <w:sz w:val="24"/>
          <w:szCs w:val="24"/>
        </w:rPr>
        <w:t>exposure</w:t>
      </w:r>
      <w:r>
        <w:rPr>
          <w:rFonts w:ascii="Times New Roman" w:hAnsi="Times New Roman" w:cs="Times New Roman"/>
          <w:sz w:val="24"/>
          <w:szCs w:val="24"/>
        </w:rPr>
        <w:t xml:space="preserve"> determines t</w:t>
      </w:r>
      <w:r>
        <w:rPr>
          <w:rFonts w:ascii="Times New Roman" w:hAnsi="Times New Roman" w:cs="Times New Roman"/>
          <w:sz w:val="24"/>
          <w:szCs w:val="24"/>
        </w:rPr>
        <w:t xml:space="preserve">he strength of the magnet. Also, </w:t>
      </w:r>
      <w:r w:rsidR="009064EC">
        <w:rPr>
          <w:rFonts w:ascii="Times New Roman" w:hAnsi="Times New Roman" w:cs="Times New Roman"/>
          <w:sz w:val="24"/>
          <w:szCs w:val="24"/>
        </w:rPr>
        <w:t>magnetic orientation occurs</w:t>
      </w:r>
      <w:r>
        <w:rPr>
          <w:rFonts w:ascii="Times New Roman" w:hAnsi="Times New Roman" w:cs="Times New Roman"/>
          <w:sz w:val="24"/>
          <w:szCs w:val="24"/>
        </w:rPr>
        <w:t xml:space="preserve"> in this stage. F</w:t>
      </w:r>
      <w:r w:rsidR="00CA4DF3">
        <w:rPr>
          <w:rFonts w:ascii="Times New Roman" w:hAnsi="Times New Roman" w:cs="Times New Roman"/>
          <w:sz w:val="24"/>
          <w:szCs w:val="24"/>
        </w:rPr>
        <w:t>or the process of magnetization</w:t>
      </w:r>
      <w:r>
        <w:rPr>
          <w:rFonts w:ascii="Times New Roman" w:hAnsi="Times New Roman" w:cs="Times New Roman"/>
          <w:sz w:val="24"/>
          <w:szCs w:val="24"/>
        </w:rPr>
        <w:t xml:space="preserve"> and magnetic orientation to be effective, tem</w:t>
      </w:r>
      <w:r w:rsidR="009064EC">
        <w:rPr>
          <w:rFonts w:ascii="Times New Roman" w:hAnsi="Times New Roman" w:cs="Times New Roman"/>
          <w:sz w:val="24"/>
          <w:szCs w:val="24"/>
        </w:rPr>
        <w:t>peratures between 900 and 800 degrees Celsius</w:t>
      </w:r>
      <w:r>
        <w:rPr>
          <w:rFonts w:ascii="Times New Roman" w:hAnsi="Times New Roman" w:cs="Times New Roman"/>
          <w:sz w:val="24"/>
          <w:szCs w:val="24"/>
        </w:rPr>
        <w:t xml:space="preserve"> must be </w:t>
      </w:r>
      <w:r w:rsidR="00301210">
        <w:rPr>
          <w:rFonts w:ascii="Times New Roman" w:hAnsi="Times New Roman" w:cs="Times New Roman"/>
          <w:sz w:val="24"/>
          <w:szCs w:val="24"/>
        </w:rPr>
        <w:t xml:space="preserve">observed. </w:t>
      </w:r>
    </w:p>
    <w:p w:rsidR="005249E5" w:rsidRDefault="00694E8E" w:rsidP="005A5F81">
      <w:pPr>
        <w:spacing w:line="480" w:lineRule="auto"/>
        <w:rPr>
          <w:rFonts w:ascii="Times New Roman" w:hAnsi="Times New Roman" w:cs="Times New Roman"/>
          <w:sz w:val="24"/>
          <w:szCs w:val="24"/>
        </w:rPr>
      </w:pPr>
      <w:r>
        <w:rPr>
          <w:rFonts w:ascii="Times New Roman" w:hAnsi="Times New Roman" w:cs="Times New Roman"/>
          <w:sz w:val="24"/>
          <w:szCs w:val="24"/>
        </w:rPr>
        <w:tab/>
      </w:r>
      <w:r w:rsidR="0061336F">
        <w:rPr>
          <w:rFonts w:ascii="Times New Roman" w:hAnsi="Times New Roman" w:cs="Times New Roman"/>
          <w:sz w:val="24"/>
          <w:szCs w:val="24"/>
        </w:rPr>
        <w:t xml:space="preserve"> </w:t>
      </w:r>
      <w:r w:rsidR="009064EC">
        <w:rPr>
          <w:rFonts w:ascii="Times New Roman" w:hAnsi="Times New Roman" w:cs="Times New Roman"/>
          <w:sz w:val="24"/>
          <w:szCs w:val="24"/>
        </w:rPr>
        <w:t>Alnico</w:t>
      </w:r>
      <w:r w:rsidR="0061336F">
        <w:rPr>
          <w:rFonts w:ascii="Times New Roman" w:hAnsi="Times New Roman" w:cs="Times New Roman"/>
          <w:sz w:val="24"/>
          <w:szCs w:val="24"/>
        </w:rPr>
        <w:t xml:space="preserve"> and supermalloy</w:t>
      </w:r>
      <w:r w:rsidR="009064EC">
        <w:rPr>
          <w:rFonts w:ascii="Times New Roman" w:hAnsi="Times New Roman" w:cs="Times New Roman"/>
          <w:sz w:val="24"/>
          <w:szCs w:val="24"/>
        </w:rPr>
        <w:t xml:space="preserve"> magnets are very strong offering magnetism up to 300 times the earth's natural magnetic force at the poles. Therefore, </w:t>
      </w:r>
      <w:r>
        <w:rPr>
          <w:rFonts w:ascii="Times New Roman" w:hAnsi="Times New Roman" w:cs="Times New Roman"/>
          <w:sz w:val="24"/>
          <w:szCs w:val="24"/>
        </w:rPr>
        <w:t>considering the aforementioned properties</w:t>
      </w:r>
      <w:r w:rsidR="0061336F">
        <w:rPr>
          <w:rFonts w:ascii="Times New Roman" w:hAnsi="Times New Roman" w:cs="Times New Roman"/>
          <w:sz w:val="24"/>
          <w:szCs w:val="24"/>
        </w:rPr>
        <w:t xml:space="preserve">, </w:t>
      </w:r>
      <w:r>
        <w:rPr>
          <w:rFonts w:ascii="Times New Roman" w:hAnsi="Times New Roman" w:cs="Times New Roman"/>
          <w:sz w:val="24"/>
          <w:szCs w:val="24"/>
        </w:rPr>
        <w:t xml:space="preserve">alnico </w:t>
      </w:r>
      <w:r w:rsidR="0061336F">
        <w:rPr>
          <w:rFonts w:ascii="Times New Roman" w:hAnsi="Times New Roman" w:cs="Times New Roman"/>
          <w:sz w:val="24"/>
          <w:szCs w:val="24"/>
        </w:rPr>
        <w:t>and supermalloy are</w:t>
      </w:r>
      <w:r w:rsidR="009064EC">
        <w:rPr>
          <w:rFonts w:ascii="Times New Roman" w:hAnsi="Times New Roman" w:cs="Times New Roman"/>
          <w:sz w:val="24"/>
          <w:szCs w:val="24"/>
        </w:rPr>
        <w:t xml:space="preserve"> </w:t>
      </w:r>
      <w:r>
        <w:rPr>
          <w:rFonts w:ascii="Times New Roman" w:hAnsi="Times New Roman" w:cs="Times New Roman"/>
          <w:sz w:val="24"/>
          <w:szCs w:val="24"/>
        </w:rPr>
        <w:t>a very good option to be used as magnets</w:t>
      </w:r>
      <w:r w:rsidR="00301210">
        <w:rPr>
          <w:rFonts w:ascii="Times New Roman" w:hAnsi="Times New Roman" w:cs="Times New Roman"/>
          <w:sz w:val="24"/>
          <w:szCs w:val="24"/>
        </w:rPr>
        <w:t xml:space="preserve"> (Heck, 2013)</w:t>
      </w:r>
      <w:r>
        <w:rPr>
          <w:rFonts w:ascii="Times New Roman" w:hAnsi="Times New Roman" w:cs="Times New Roman"/>
          <w:sz w:val="24"/>
          <w:szCs w:val="24"/>
        </w:rPr>
        <w:t>.</w:t>
      </w:r>
      <w:r>
        <w:rPr>
          <w:rFonts w:ascii="Times New Roman" w:hAnsi="Times New Roman" w:cs="Times New Roman"/>
          <w:b/>
          <w:sz w:val="24"/>
          <w:szCs w:val="24"/>
        </w:rPr>
        <w:tab/>
      </w:r>
    </w:p>
    <w:p w:rsidR="00AC7EA2" w:rsidRDefault="00694E8E" w:rsidP="005A5F81">
      <w:pPr>
        <w:spacing w:line="480" w:lineRule="auto"/>
        <w:rPr>
          <w:rFonts w:ascii="Times New Roman" w:hAnsi="Times New Roman" w:cs="Times New Roman"/>
          <w:b/>
          <w:sz w:val="24"/>
          <w:szCs w:val="24"/>
        </w:rPr>
      </w:pPr>
      <w:r w:rsidRPr="00AC7EA2">
        <w:rPr>
          <w:rFonts w:ascii="Times New Roman" w:hAnsi="Times New Roman" w:cs="Times New Roman"/>
          <w:b/>
          <w:sz w:val="24"/>
          <w:szCs w:val="24"/>
        </w:rPr>
        <w:t>Gold:</w:t>
      </w:r>
    </w:p>
    <w:p w:rsidR="00AC7EA2" w:rsidRDefault="00694E8E" w:rsidP="005A5F81">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Gold is only</w:t>
      </w:r>
      <w:r>
        <w:rPr>
          <w:rFonts w:ascii="Times New Roman" w:hAnsi="Times New Roman" w:cs="Times New Roman"/>
          <w:sz w:val="24"/>
          <w:szCs w:val="24"/>
        </w:rPr>
        <w:t xml:space="preserve"> slightly magnetic. It can only attain temporary magnetic properties. The only way gold can be converted into a magnet is through exposure to a strong magnet or through </w:t>
      </w:r>
      <w:r>
        <w:rPr>
          <w:rFonts w:ascii="Times New Roman" w:hAnsi="Times New Roman" w:cs="Times New Roman"/>
          <w:sz w:val="24"/>
          <w:szCs w:val="24"/>
        </w:rPr>
        <w:lastRenderedPageBreak/>
        <w:t>electromagnetism. The manufacture, though not logical due to the cost of gold, can be d</w:t>
      </w:r>
      <w:r>
        <w:rPr>
          <w:rFonts w:ascii="Times New Roman" w:hAnsi="Times New Roman" w:cs="Times New Roman"/>
          <w:sz w:val="24"/>
          <w:szCs w:val="24"/>
        </w:rPr>
        <w:t>one by making a coil of insulated conductive wire on a rod of go</w:t>
      </w:r>
      <w:r w:rsidR="00CA4DF3">
        <w:rPr>
          <w:rFonts w:ascii="Times New Roman" w:hAnsi="Times New Roman" w:cs="Times New Roman"/>
          <w:sz w:val="24"/>
          <w:szCs w:val="24"/>
        </w:rPr>
        <w:t>ld and connecting it to a power</w:t>
      </w:r>
      <w:r>
        <w:rPr>
          <w:rFonts w:ascii="Times New Roman" w:hAnsi="Times New Roman" w:cs="Times New Roman"/>
          <w:sz w:val="24"/>
          <w:szCs w:val="24"/>
        </w:rPr>
        <w:t xml:space="preserve"> source. The degree of magnetic strength can be altered by changing the voltage or amount of electric current passing through the insulated conductor</w:t>
      </w:r>
      <w:r w:rsidR="00301210">
        <w:rPr>
          <w:rFonts w:ascii="Times New Roman" w:hAnsi="Times New Roman" w:cs="Times New Roman"/>
          <w:sz w:val="24"/>
          <w:szCs w:val="24"/>
        </w:rPr>
        <w:t xml:space="preserve"> (Heck, 2013)</w:t>
      </w:r>
      <w:r>
        <w:rPr>
          <w:rFonts w:ascii="Times New Roman" w:hAnsi="Times New Roman" w:cs="Times New Roman"/>
          <w:sz w:val="24"/>
          <w:szCs w:val="24"/>
        </w:rPr>
        <w:t xml:space="preserve">. The direction of the magnetic force from electro-magnetized gold can </w:t>
      </w:r>
      <w:r w:rsidR="00CA4DF3">
        <w:rPr>
          <w:rFonts w:ascii="Times New Roman" w:hAnsi="Times New Roman" w:cs="Times New Roman"/>
          <w:sz w:val="24"/>
          <w:szCs w:val="24"/>
        </w:rPr>
        <w:t>be altered through</w:t>
      </w:r>
      <w:r>
        <w:rPr>
          <w:rFonts w:ascii="Times New Roman" w:hAnsi="Times New Roman" w:cs="Times New Roman"/>
          <w:sz w:val="24"/>
          <w:szCs w:val="24"/>
        </w:rPr>
        <w:t xml:space="preserve"> changing the direction of the current. Due to </w:t>
      </w:r>
      <w:r w:rsidR="00301210">
        <w:rPr>
          <w:rFonts w:ascii="Times New Roman" w:hAnsi="Times New Roman" w:cs="Times New Roman"/>
          <w:sz w:val="24"/>
          <w:szCs w:val="24"/>
        </w:rPr>
        <w:t>its</w:t>
      </w:r>
      <w:r>
        <w:rPr>
          <w:rFonts w:ascii="Times New Roman" w:hAnsi="Times New Roman" w:cs="Times New Roman"/>
          <w:sz w:val="24"/>
          <w:szCs w:val="24"/>
        </w:rPr>
        <w:t xml:space="preserve"> cost, and lack of ferromagnetic properties gold cannot be considered as a good option for making magnets.</w:t>
      </w:r>
    </w:p>
    <w:p w:rsidR="005249E5" w:rsidRDefault="00694E8E" w:rsidP="00F5612C">
      <w:pPr>
        <w:spacing w:line="480" w:lineRule="auto"/>
        <w:jc w:val="center"/>
        <w:rPr>
          <w:rFonts w:ascii="Times New Roman" w:hAnsi="Times New Roman" w:cs="Times New Roman"/>
          <w:b/>
          <w:sz w:val="24"/>
          <w:szCs w:val="24"/>
        </w:rPr>
      </w:pPr>
      <w:r w:rsidRPr="00F5612C">
        <w:rPr>
          <w:rFonts w:ascii="Times New Roman" w:hAnsi="Times New Roman" w:cs="Times New Roman"/>
          <w:b/>
          <w:sz w:val="24"/>
          <w:szCs w:val="24"/>
        </w:rPr>
        <w:t xml:space="preserve">DC series </w:t>
      </w:r>
      <w:r w:rsidRPr="00F5612C">
        <w:rPr>
          <w:rFonts w:ascii="Times New Roman" w:hAnsi="Times New Roman" w:cs="Times New Roman"/>
          <w:b/>
          <w:sz w:val="24"/>
          <w:szCs w:val="24"/>
        </w:rPr>
        <w:t>motor rotation control</w:t>
      </w:r>
    </w:p>
    <w:p w:rsidR="00F5612C" w:rsidRDefault="00694E8E" w:rsidP="00F5612C">
      <w:pPr>
        <w:spacing w:line="480" w:lineRule="auto"/>
        <w:rPr>
          <w:rFonts w:ascii="Times New Roman" w:hAnsi="Times New Roman" w:cs="Times New Roman"/>
          <w:sz w:val="24"/>
          <w:szCs w:val="24"/>
        </w:rPr>
      </w:pPr>
      <w:r>
        <w:rPr>
          <w:rFonts w:ascii="Times New Roman" w:hAnsi="Times New Roman" w:cs="Times New Roman"/>
          <w:sz w:val="24"/>
          <w:szCs w:val="24"/>
        </w:rPr>
        <w:tab/>
      </w:r>
      <w:r w:rsidR="00CA4DF3">
        <w:rPr>
          <w:rFonts w:ascii="Times New Roman" w:hAnsi="Times New Roman" w:cs="Times New Roman"/>
          <w:sz w:val="24"/>
          <w:szCs w:val="24"/>
        </w:rPr>
        <w:t xml:space="preserve">Regulation of the </w:t>
      </w:r>
      <w:r w:rsidRPr="001A6354">
        <w:rPr>
          <w:rFonts w:ascii="Times New Roman" w:hAnsi="Times New Roman" w:cs="Times New Roman"/>
          <w:sz w:val="24"/>
          <w:szCs w:val="24"/>
        </w:rPr>
        <w:t xml:space="preserve">speed of a DC series motor can </w:t>
      </w:r>
      <w:r w:rsidR="00CA4DF3">
        <w:rPr>
          <w:rFonts w:ascii="Times New Roman" w:hAnsi="Times New Roman" w:cs="Times New Roman"/>
          <w:sz w:val="24"/>
          <w:szCs w:val="24"/>
        </w:rPr>
        <w:t>occur using different ways. This methods of speed regulation</w:t>
      </w:r>
      <w:r w:rsidRPr="001A6354">
        <w:rPr>
          <w:rFonts w:ascii="Times New Roman" w:hAnsi="Times New Roman" w:cs="Times New Roman"/>
          <w:sz w:val="24"/>
          <w:szCs w:val="24"/>
        </w:rPr>
        <w:t xml:space="preserve"> fall with two broad categories which are </w:t>
      </w:r>
      <w:r>
        <w:rPr>
          <w:rFonts w:ascii="Times New Roman" w:hAnsi="Times New Roman" w:cs="Times New Roman"/>
          <w:sz w:val="24"/>
          <w:szCs w:val="24"/>
        </w:rPr>
        <w:t>armature control and field control as illustrated below;</w:t>
      </w:r>
    </w:p>
    <w:p w:rsidR="001A6354" w:rsidRDefault="00694E8E" w:rsidP="00F5612C">
      <w:pPr>
        <w:spacing w:line="480" w:lineRule="auto"/>
        <w:rPr>
          <w:rFonts w:ascii="Times New Roman" w:hAnsi="Times New Roman" w:cs="Times New Roman"/>
          <w:b/>
          <w:sz w:val="24"/>
          <w:szCs w:val="24"/>
        </w:rPr>
      </w:pPr>
      <w:r w:rsidRPr="001A6354">
        <w:rPr>
          <w:rFonts w:ascii="Times New Roman" w:hAnsi="Times New Roman" w:cs="Times New Roman"/>
          <w:b/>
          <w:sz w:val="24"/>
          <w:szCs w:val="24"/>
        </w:rPr>
        <w:t>Armature control</w:t>
      </w:r>
    </w:p>
    <w:p w:rsidR="00920F46" w:rsidRPr="00F5612C" w:rsidRDefault="00694E8E" w:rsidP="004024BF">
      <w:pPr>
        <w:spacing w:before="24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This type of control involves chang</w:t>
      </w:r>
      <w:r>
        <w:rPr>
          <w:rFonts w:ascii="Times New Roman" w:hAnsi="Times New Roman" w:cs="Times New Roman"/>
          <w:sz w:val="24"/>
          <w:szCs w:val="24"/>
        </w:rPr>
        <w:t>ing the voltage in different positions of the DC motor’s armature. The speed of rotation of a DC motor shows direct proportionality</w:t>
      </w:r>
      <w:r w:rsidR="00301210">
        <w:rPr>
          <w:rFonts w:ascii="Times New Roman" w:hAnsi="Times New Roman" w:cs="Times New Roman"/>
          <w:sz w:val="24"/>
          <w:szCs w:val="24"/>
        </w:rPr>
        <w:t xml:space="preserve"> to the back</w:t>
      </w:r>
      <w:r>
        <w:rPr>
          <w:rFonts w:ascii="Times New Roman" w:hAnsi="Times New Roman" w:cs="Times New Roman"/>
          <w:sz w:val="24"/>
          <w:szCs w:val="24"/>
        </w:rPr>
        <w:t>-</w:t>
      </w:r>
      <w:r w:rsidR="00301210">
        <w:rPr>
          <w:rFonts w:ascii="Times New Roman" w:hAnsi="Times New Roman" w:cs="Times New Roman"/>
          <w:sz w:val="24"/>
          <w:szCs w:val="24"/>
        </w:rPr>
        <w:t>electromotive force (Eb).</w:t>
      </w:r>
      <w:r>
        <w:rPr>
          <w:rFonts w:ascii="Times New Roman" w:hAnsi="Times New Roman" w:cs="Times New Roman"/>
          <w:sz w:val="24"/>
          <w:szCs w:val="24"/>
        </w:rPr>
        <w:t xml:space="preserve"> Also, (Eb)</w:t>
      </w:r>
      <w:r w:rsidR="004024BF">
        <w:rPr>
          <w:rFonts w:ascii="Times New Roman" w:hAnsi="Times New Roman" w:cs="Times New Roman"/>
          <w:sz w:val="24"/>
          <w:szCs w:val="24"/>
        </w:rPr>
        <w:t xml:space="preserve"> equals the voltage (V) supplied minus the armature </w:t>
      </w:r>
      <w:r>
        <w:rPr>
          <w:rFonts w:ascii="Times New Roman" w:hAnsi="Times New Roman" w:cs="Times New Roman"/>
          <w:sz w:val="24"/>
          <w:szCs w:val="24"/>
        </w:rPr>
        <w:t xml:space="preserve">current </w:t>
      </w:r>
      <w:r w:rsidR="004024BF">
        <w:rPr>
          <w:rFonts w:ascii="Times New Roman" w:hAnsi="Times New Roman" w:cs="Times New Roman"/>
          <w:sz w:val="24"/>
          <w:szCs w:val="24"/>
        </w:rPr>
        <w:t xml:space="preserve">(Ia) multiplied by the resistance of armature (Ra) </w:t>
      </w:r>
      <m:oMath>
        <m:r>
          <w:rPr>
            <w:rFonts w:ascii="Cambria Math" w:eastAsiaTheme="minorEastAsia" w:hAnsi="Cambria Math" w:cs="Times New Roman"/>
            <w:sz w:val="24"/>
            <w:szCs w:val="24"/>
          </w:rPr>
          <m:t>(</m:t>
        </m:r>
        <m:r>
          <w:rPr>
            <w:rFonts w:ascii="Cambria Math" w:eastAsiaTheme="minorEastAsia" w:hAnsi="Cambria Math" w:cs="Times New Roman"/>
            <w:sz w:val="24"/>
            <w:szCs w:val="24"/>
          </w:rPr>
          <m:t>Eb</m:t>
        </m:r>
        <m:r>
          <w:rPr>
            <w:rFonts w:ascii="Cambria Math" w:eastAsiaTheme="minorEastAsia" w:hAnsi="Cambria Math" w:cs="Times New Roman"/>
            <w:sz w:val="24"/>
            <w:szCs w:val="24"/>
          </w:rPr>
          <m:t xml:space="preserve"> = </m:t>
        </m:r>
        <m:r>
          <w:rPr>
            <w:rFonts w:ascii="Cambria Math" w:eastAsiaTheme="minorEastAsia" w:hAnsi="Cambria Math" w:cs="Times New Roman"/>
            <w:sz w:val="24"/>
            <w:szCs w:val="24"/>
          </w:rPr>
          <m:t>V</m:t>
        </m:r>
        <m:r>
          <w:rPr>
            <w:rFonts w:ascii="Cambria Math" w:eastAsiaTheme="minorEastAsia" w:hAnsi="Cambria Math" w:cs="Times New Roman"/>
            <w:sz w:val="24"/>
            <w:szCs w:val="24"/>
          </w:rPr>
          <m:t>-</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IaRa</m:t>
        </m:r>
        <m:r>
          <w:rPr>
            <w:rFonts w:ascii="Cambria Math" w:eastAsiaTheme="minorEastAsia" w:hAnsi="Cambria Math" w:cs="Times New Roman"/>
            <w:sz w:val="24"/>
            <w:szCs w:val="24"/>
          </w:rPr>
          <m:t>).</m:t>
        </m:r>
      </m:oMath>
      <w:r w:rsidR="004024BF">
        <w:rPr>
          <w:rFonts w:ascii="Times New Roman" w:hAnsi="Times New Roman" w:cs="Times New Roman"/>
          <w:sz w:val="24"/>
          <w:szCs w:val="24"/>
        </w:rPr>
        <w:t xml:space="preserve"> Therefore, if the resistance of the armature is decreased, the voltage supplied to the armature increases and thus the sped of rotation increases</w:t>
      </w:r>
      <w:r w:rsidR="00301210">
        <w:rPr>
          <w:rFonts w:ascii="Times New Roman" w:hAnsi="Times New Roman" w:cs="Times New Roman"/>
          <w:sz w:val="24"/>
          <w:szCs w:val="24"/>
        </w:rPr>
        <w:t xml:space="preserve"> (Gupta and Padhee, 2012)</w:t>
      </w:r>
      <w:r w:rsidR="004024BF">
        <w:rPr>
          <w:rFonts w:ascii="Times New Roman" w:hAnsi="Times New Roman" w:cs="Times New Roman"/>
          <w:sz w:val="24"/>
          <w:szCs w:val="24"/>
        </w:rPr>
        <w:t>.</w:t>
      </w:r>
    </w:p>
    <w:p w:rsidR="005A5F81" w:rsidRPr="005A5F81" w:rsidRDefault="005A5F81" w:rsidP="005A5F81">
      <w:pPr>
        <w:spacing w:line="480" w:lineRule="auto"/>
        <w:jc w:val="center"/>
        <w:rPr>
          <w:rFonts w:ascii="Times New Roman" w:hAnsi="Times New Roman" w:cs="Times New Roman"/>
          <w:b/>
          <w:sz w:val="24"/>
          <w:szCs w:val="24"/>
        </w:rPr>
      </w:pPr>
    </w:p>
    <w:p w:rsidR="006312F7" w:rsidRDefault="00694E8E" w:rsidP="00EF499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024BF" w:rsidRPr="005C3C1B">
        <w:rPr>
          <w:noProof/>
          <w:shd w:val="clear" w:color="auto" w:fill="FFFFFF" w:themeFill="background1"/>
        </w:rPr>
        <w:drawing>
          <wp:anchor distT="0" distB="0" distL="114300" distR="114300" simplePos="0" relativeHeight="251662336" behindDoc="0" locked="0" layoutInCell="1" allowOverlap="1">
            <wp:simplePos x="0" y="0"/>
            <wp:positionH relativeFrom="column">
              <wp:posOffset>457200</wp:posOffset>
            </wp:positionH>
            <wp:positionV relativeFrom="paragraph">
              <wp:posOffset>1905</wp:posOffset>
            </wp:positionV>
            <wp:extent cx="3949700" cy="2927985"/>
            <wp:effectExtent l="0" t="0" r="0" b="5715"/>
            <wp:wrapSquare wrapText="bothSides"/>
            <wp:docPr id="5" name="Picture 5" descr="Armature Control 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93961" name="Picture 7" descr="Armature Control Method"/>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949700" cy="2927985"/>
                    </a:xfrm>
                    <a:prstGeom prst="rect">
                      <a:avLst/>
                    </a:prstGeom>
                    <a:noFill/>
                    <a:ln>
                      <a:noFill/>
                    </a:ln>
                  </pic:spPr>
                </pic:pic>
              </a:graphicData>
            </a:graphic>
          </wp:anchor>
        </w:drawing>
      </w:r>
    </w:p>
    <w:p w:rsidR="005C3C1B" w:rsidRDefault="005C3C1B" w:rsidP="004024BF">
      <w:pPr>
        <w:spacing w:line="480" w:lineRule="auto"/>
        <w:rPr>
          <w:rFonts w:ascii="Times New Roman" w:hAnsi="Times New Roman" w:cs="Times New Roman"/>
          <w:b/>
          <w:sz w:val="24"/>
          <w:szCs w:val="24"/>
        </w:rPr>
      </w:pPr>
    </w:p>
    <w:p w:rsidR="005C3C1B" w:rsidRDefault="005C3C1B" w:rsidP="004024BF">
      <w:pPr>
        <w:spacing w:line="480" w:lineRule="auto"/>
        <w:rPr>
          <w:rFonts w:ascii="Times New Roman" w:hAnsi="Times New Roman" w:cs="Times New Roman"/>
          <w:b/>
          <w:sz w:val="24"/>
          <w:szCs w:val="24"/>
        </w:rPr>
      </w:pPr>
    </w:p>
    <w:p w:rsidR="005C3C1B" w:rsidRDefault="005C3C1B" w:rsidP="004024BF">
      <w:pPr>
        <w:spacing w:line="480" w:lineRule="auto"/>
        <w:rPr>
          <w:rFonts w:ascii="Times New Roman" w:hAnsi="Times New Roman" w:cs="Times New Roman"/>
          <w:b/>
          <w:sz w:val="24"/>
          <w:szCs w:val="24"/>
        </w:rPr>
      </w:pPr>
    </w:p>
    <w:p w:rsidR="005C3C1B" w:rsidRDefault="005C3C1B" w:rsidP="004024BF">
      <w:pPr>
        <w:spacing w:line="480" w:lineRule="auto"/>
        <w:rPr>
          <w:rFonts w:ascii="Times New Roman" w:hAnsi="Times New Roman" w:cs="Times New Roman"/>
          <w:b/>
          <w:sz w:val="24"/>
          <w:szCs w:val="24"/>
        </w:rPr>
      </w:pPr>
    </w:p>
    <w:p w:rsidR="005C3C1B" w:rsidRDefault="005C3C1B" w:rsidP="004024BF">
      <w:pPr>
        <w:spacing w:line="480" w:lineRule="auto"/>
        <w:rPr>
          <w:rFonts w:ascii="Times New Roman" w:hAnsi="Times New Roman" w:cs="Times New Roman"/>
          <w:b/>
          <w:sz w:val="24"/>
          <w:szCs w:val="24"/>
        </w:rPr>
      </w:pPr>
    </w:p>
    <w:p w:rsidR="005C3C1B" w:rsidRDefault="005C3C1B" w:rsidP="004024BF">
      <w:pPr>
        <w:spacing w:line="480" w:lineRule="auto"/>
        <w:rPr>
          <w:rFonts w:ascii="Times New Roman" w:hAnsi="Times New Roman" w:cs="Times New Roman"/>
          <w:b/>
          <w:sz w:val="24"/>
          <w:szCs w:val="24"/>
        </w:rPr>
      </w:pPr>
    </w:p>
    <w:p w:rsidR="004024BF" w:rsidRDefault="00694E8E" w:rsidP="004024BF">
      <w:pPr>
        <w:spacing w:line="480" w:lineRule="auto"/>
        <w:rPr>
          <w:rFonts w:ascii="Times New Roman" w:hAnsi="Times New Roman" w:cs="Times New Roman"/>
          <w:b/>
          <w:sz w:val="24"/>
          <w:szCs w:val="24"/>
        </w:rPr>
      </w:pPr>
      <w:r w:rsidRPr="004024BF">
        <w:rPr>
          <w:rFonts w:ascii="Times New Roman" w:hAnsi="Times New Roman" w:cs="Times New Roman"/>
          <w:b/>
          <w:sz w:val="24"/>
          <w:szCs w:val="24"/>
        </w:rPr>
        <w:t>Field contro</w:t>
      </w:r>
      <w:r w:rsidR="00920F46">
        <w:rPr>
          <w:rFonts w:ascii="Times New Roman" w:hAnsi="Times New Roman" w:cs="Times New Roman"/>
          <w:b/>
          <w:sz w:val="24"/>
          <w:szCs w:val="24"/>
        </w:rPr>
        <w:t>l</w:t>
      </w:r>
    </w:p>
    <w:p w:rsidR="00920F46" w:rsidRDefault="00694E8E" w:rsidP="004024BF">
      <w:pPr>
        <w:spacing w:line="480" w:lineRule="auto"/>
        <w:rPr>
          <w:rFonts w:ascii="Times New Roman" w:hAnsi="Times New Roman" w:cs="Times New Roman"/>
          <w:sz w:val="24"/>
          <w:szCs w:val="24"/>
        </w:rPr>
      </w:pPr>
      <w:r>
        <w:rPr>
          <w:rFonts w:ascii="Times New Roman" w:hAnsi="Times New Roman" w:cs="Times New Roman"/>
          <w:b/>
          <w:sz w:val="24"/>
          <w:szCs w:val="24"/>
        </w:rPr>
        <w:tab/>
      </w:r>
      <w:r w:rsidR="00301210">
        <w:rPr>
          <w:rFonts w:ascii="Times New Roman" w:hAnsi="Times New Roman" w:cs="Times New Roman"/>
          <w:sz w:val="24"/>
          <w:szCs w:val="24"/>
        </w:rPr>
        <w:t>According to Gupta and Padhee (2012), t</w:t>
      </w:r>
      <w:r w:rsidRPr="00920F46">
        <w:rPr>
          <w:rFonts w:ascii="Times New Roman" w:hAnsi="Times New Roman" w:cs="Times New Roman"/>
          <w:sz w:val="24"/>
          <w:szCs w:val="24"/>
        </w:rPr>
        <w:t xml:space="preserve">his </w:t>
      </w:r>
      <w:r>
        <w:rPr>
          <w:rFonts w:ascii="Times New Roman" w:hAnsi="Times New Roman" w:cs="Times New Roman"/>
          <w:sz w:val="24"/>
          <w:szCs w:val="24"/>
        </w:rPr>
        <w:t xml:space="preserve">method aims to control the rotation of the DC motor through </w:t>
      </w:r>
      <w:r>
        <w:rPr>
          <w:rFonts w:ascii="Times New Roman" w:hAnsi="Times New Roman" w:cs="Times New Roman"/>
          <w:sz w:val="24"/>
          <w:szCs w:val="24"/>
        </w:rPr>
        <w:t xml:space="preserve">introduction of a </w:t>
      </w:r>
      <w:r w:rsidR="00CA4DF3">
        <w:rPr>
          <w:rFonts w:ascii="Times New Roman" w:hAnsi="Times New Roman" w:cs="Times New Roman"/>
          <w:sz w:val="24"/>
          <w:szCs w:val="24"/>
        </w:rPr>
        <w:t xml:space="preserve">parallel </w:t>
      </w:r>
      <w:r>
        <w:rPr>
          <w:rFonts w:ascii="Times New Roman" w:hAnsi="Times New Roman" w:cs="Times New Roman"/>
          <w:sz w:val="24"/>
          <w:szCs w:val="24"/>
        </w:rPr>
        <w:t>diverter (</w:t>
      </w:r>
      <w:r>
        <w:rPr>
          <w:rFonts w:ascii="Times New Roman" w:hAnsi="Times New Roman" w:cs="Times New Roman"/>
          <w:sz w:val="24"/>
          <w:szCs w:val="24"/>
        </w:rPr>
        <w:t xml:space="preserve">variable resistance) across </w:t>
      </w:r>
      <w:proofErr w:type="gramStart"/>
      <w:r>
        <w:rPr>
          <w:rFonts w:ascii="Times New Roman" w:hAnsi="Times New Roman" w:cs="Times New Roman"/>
          <w:sz w:val="24"/>
          <w:szCs w:val="24"/>
        </w:rPr>
        <w:t xml:space="preserve">a </w:t>
      </w:r>
      <w:r w:rsidR="00CA4DF3">
        <w:rPr>
          <w:rFonts w:ascii="Times New Roman" w:hAnsi="Times New Roman" w:cs="Times New Roman"/>
          <w:sz w:val="24"/>
          <w:szCs w:val="24"/>
        </w:rPr>
        <w:t>the</w:t>
      </w:r>
      <w:proofErr w:type="gramEnd"/>
      <w:r w:rsidR="00CA4DF3">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series field. By </w:t>
      </w:r>
      <w:r w:rsidR="00301210">
        <w:rPr>
          <w:rFonts w:ascii="Times New Roman" w:hAnsi="Times New Roman" w:cs="Times New Roman"/>
          <w:sz w:val="24"/>
          <w:szCs w:val="24"/>
        </w:rPr>
        <w:t>passing</w:t>
      </w:r>
      <w:r>
        <w:rPr>
          <w:rFonts w:ascii="Times New Roman" w:hAnsi="Times New Roman" w:cs="Times New Roman"/>
          <w:sz w:val="24"/>
          <w:szCs w:val="24"/>
        </w:rPr>
        <w:t xml:space="preserve"> power/voltage through the diverter, the amount of current pas</w:t>
      </w:r>
      <w:r>
        <w:rPr>
          <w:rFonts w:ascii="Times New Roman" w:hAnsi="Times New Roman" w:cs="Times New Roman"/>
          <w:sz w:val="24"/>
          <w:szCs w:val="24"/>
        </w:rPr>
        <w:t>sing through series reduces and consequently reducing the flux thus increasing the motor rotation speed.</w:t>
      </w:r>
    </w:p>
    <w:p w:rsidR="00CA4DF3" w:rsidRDefault="00CA4DF3" w:rsidP="004024BF">
      <w:pPr>
        <w:spacing w:line="480" w:lineRule="auto"/>
        <w:rPr>
          <w:rFonts w:ascii="Times New Roman" w:hAnsi="Times New Roman" w:cs="Times New Roman"/>
          <w:sz w:val="24"/>
          <w:szCs w:val="24"/>
        </w:rPr>
      </w:pPr>
    </w:p>
    <w:p w:rsidR="00920F46" w:rsidRDefault="00694E8E" w:rsidP="004024BF">
      <w:pPr>
        <w:spacing w:line="480" w:lineRule="auto"/>
        <w:rPr>
          <w:rFonts w:ascii="Times New Roman" w:hAnsi="Times New Roman" w:cs="Times New Roman"/>
          <w:sz w:val="24"/>
          <w:szCs w:val="24"/>
        </w:rPr>
      </w:pPr>
      <w:r w:rsidRPr="00920F46">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posOffset>1798604</wp:posOffset>
            </wp:positionH>
            <wp:positionV relativeFrom="paragraph">
              <wp:posOffset>0</wp:posOffset>
            </wp:positionV>
            <wp:extent cx="3033828" cy="2315183"/>
            <wp:effectExtent l="0" t="0" r="0" b="9525"/>
            <wp:wrapSquare wrapText="bothSides"/>
            <wp:docPr id="11" name="Picture 11" descr="Speed control of dc motor, speed control of dc series motor ,speed control of dc shunt mo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062862" name="Picture 20" descr="Speed control of dc motor, speed control of dc series motor ,speed control of dc shunt motor "/>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033828" cy="2315183"/>
                    </a:xfrm>
                    <a:prstGeom prst="rect">
                      <a:avLst/>
                    </a:prstGeom>
                    <a:noFill/>
                    <a:ln>
                      <a:noFill/>
                    </a:ln>
                  </pic:spPr>
                </pic:pic>
              </a:graphicData>
            </a:graphic>
          </wp:anchor>
        </w:drawing>
      </w:r>
      <w:r w:rsidR="005C3C1B">
        <w:rPr>
          <w:rFonts w:ascii="Times New Roman" w:hAnsi="Times New Roman" w:cs="Times New Roman"/>
          <w:sz w:val="24"/>
          <w:szCs w:val="24"/>
        </w:rPr>
        <w:t>v=voltage</w:t>
      </w:r>
    </w:p>
    <w:p w:rsidR="005C3C1B" w:rsidRDefault="00694E8E" w:rsidP="004024BF">
      <w:pPr>
        <w:spacing w:line="480" w:lineRule="auto"/>
        <w:rPr>
          <w:rFonts w:ascii="Times New Roman" w:hAnsi="Times New Roman" w:cs="Times New Roman"/>
          <w:sz w:val="24"/>
          <w:szCs w:val="24"/>
        </w:rPr>
      </w:pPr>
      <w:r>
        <w:rPr>
          <w:rFonts w:ascii="Times New Roman" w:hAnsi="Times New Roman" w:cs="Times New Roman"/>
          <w:sz w:val="24"/>
          <w:szCs w:val="24"/>
        </w:rPr>
        <w:t>Ia= armature current</w:t>
      </w:r>
    </w:p>
    <w:p w:rsidR="005C3C1B" w:rsidRDefault="00694E8E" w:rsidP="004024BF">
      <w:pPr>
        <w:spacing w:line="480" w:lineRule="auto"/>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vertAlign w:val="subscript"/>
        </w:rPr>
        <w:t>se</w:t>
      </w:r>
      <w:r>
        <w:rPr>
          <w:rFonts w:ascii="Times New Roman" w:hAnsi="Times New Roman" w:cs="Times New Roman"/>
          <w:sz w:val="24"/>
          <w:szCs w:val="24"/>
        </w:rPr>
        <w:t>= armature resistance</w:t>
      </w:r>
    </w:p>
    <w:p w:rsidR="005C3C1B" w:rsidRDefault="005C3C1B" w:rsidP="004024BF">
      <w:pPr>
        <w:spacing w:line="480" w:lineRule="auto"/>
        <w:rPr>
          <w:rFonts w:ascii="Times New Roman" w:hAnsi="Times New Roman" w:cs="Times New Roman"/>
          <w:sz w:val="24"/>
          <w:szCs w:val="24"/>
        </w:rPr>
      </w:pPr>
    </w:p>
    <w:p w:rsidR="005C3C1B" w:rsidRDefault="005C3C1B" w:rsidP="004024BF">
      <w:pPr>
        <w:spacing w:line="480" w:lineRule="auto"/>
        <w:rPr>
          <w:rFonts w:ascii="Times New Roman" w:hAnsi="Times New Roman" w:cs="Times New Roman"/>
          <w:sz w:val="24"/>
          <w:szCs w:val="24"/>
        </w:rPr>
      </w:pPr>
    </w:p>
    <w:p w:rsidR="00E07FB7" w:rsidRDefault="00E07FB7" w:rsidP="00E07FB7">
      <w:pPr>
        <w:spacing w:line="480" w:lineRule="auto"/>
        <w:rPr>
          <w:rFonts w:ascii="Times New Roman" w:hAnsi="Times New Roman" w:cs="Times New Roman"/>
          <w:sz w:val="24"/>
          <w:szCs w:val="24"/>
        </w:rPr>
      </w:pPr>
    </w:p>
    <w:p w:rsidR="00E07FB7" w:rsidRDefault="00E07FB7" w:rsidP="00E07FB7">
      <w:pPr>
        <w:spacing w:line="480" w:lineRule="auto"/>
        <w:rPr>
          <w:rFonts w:ascii="Times New Roman" w:hAnsi="Times New Roman" w:cs="Times New Roman"/>
          <w:sz w:val="24"/>
          <w:szCs w:val="24"/>
        </w:rPr>
      </w:pPr>
    </w:p>
    <w:p w:rsidR="00EA5985" w:rsidRDefault="00694E8E">
      <w:pPr>
        <w:rPr>
          <w:rFonts w:ascii="Times New Roman" w:hAnsi="Times New Roman" w:cs="Times New Roman"/>
          <w:sz w:val="24"/>
          <w:szCs w:val="24"/>
        </w:rPr>
      </w:pPr>
      <w:r>
        <w:rPr>
          <w:rFonts w:ascii="Times New Roman" w:hAnsi="Times New Roman" w:cs="Times New Roman"/>
          <w:sz w:val="24"/>
          <w:szCs w:val="24"/>
        </w:rPr>
        <w:br w:type="page"/>
      </w:r>
    </w:p>
    <w:p w:rsidR="005C3C1B" w:rsidRDefault="00694E8E" w:rsidP="00E07FB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07FB7" w:rsidRDefault="00694E8E" w:rsidP="00E07FB7">
      <w:pPr>
        <w:spacing w:line="480" w:lineRule="auto"/>
        <w:ind w:left="720" w:hanging="720"/>
        <w:rPr>
          <w:rFonts w:ascii="Times New Roman" w:hAnsi="Times New Roman" w:cs="Times New Roman"/>
          <w:sz w:val="24"/>
          <w:szCs w:val="24"/>
        </w:rPr>
      </w:pPr>
      <w:r w:rsidRPr="005C3C1B">
        <w:rPr>
          <w:rFonts w:ascii="Times New Roman" w:hAnsi="Times New Roman" w:cs="Times New Roman"/>
          <w:sz w:val="24"/>
          <w:szCs w:val="24"/>
        </w:rPr>
        <w:t>Daniel, C., &amp; Besenhard, J. O. (Eds.). (2012). Handbook of battery materials.</w:t>
      </w:r>
      <w:r w:rsidRPr="005C3C1B">
        <w:rPr>
          <w:rFonts w:ascii="Times New Roman" w:hAnsi="Times New Roman" w:cs="Times New Roman"/>
          <w:sz w:val="24"/>
          <w:szCs w:val="24"/>
        </w:rPr>
        <w:t xml:space="preserve"> John Wiley &amp; Sons.</w:t>
      </w:r>
    </w:p>
    <w:p w:rsidR="00E07FB7" w:rsidRPr="002815FB" w:rsidRDefault="00694E8E" w:rsidP="00E07FB7">
      <w:pPr>
        <w:spacing w:line="480" w:lineRule="auto"/>
        <w:ind w:left="720" w:hanging="720"/>
        <w:rPr>
          <w:rFonts w:ascii="Times New Roman" w:hAnsi="Times New Roman" w:cs="Times New Roman"/>
          <w:sz w:val="24"/>
          <w:szCs w:val="24"/>
        </w:rPr>
      </w:pPr>
      <w:r w:rsidRPr="002815FB">
        <w:rPr>
          <w:rFonts w:ascii="Times New Roman" w:hAnsi="Times New Roman" w:cs="Times New Roman"/>
          <w:sz w:val="24"/>
          <w:szCs w:val="24"/>
        </w:rPr>
        <w:t xml:space="preserve">Gupta, R., Lamba, R., &amp; Padhee, S. (2012). Thyristor based speed control techniques of DC motor: A comparative analysis. </w:t>
      </w:r>
      <w:r w:rsidR="00301210" w:rsidRPr="002815FB">
        <w:rPr>
          <w:rFonts w:ascii="Times New Roman" w:hAnsi="Times New Roman" w:cs="Times New Roman"/>
          <w:sz w:val="24"/>
          <w:szCs w:val="24"/>
        </w:rPr>
        <w:t>Simulation</w:t>
      </w:r>
      <w:r w:rsidRPr="002815FB">
        <w:rPr>
          <w:rFonts w:ascii="Times New Roman" w:hAnsi="Times New Roman" w:cs="Times New Roman"/>
          <w:sz w:val="24"/>
          <w:szCs w:val="24"/>
        </w:rPr>
        <w:t>, 3, 7.</w:t>
      </w:r>
    </w:p>
    <w:p w:rsidR="00E07FB7" w:rsidRDefault="00694E8E" w:rsidP="00E07FB7">
      <w:pPr>
        <w:spacing w:line="480" w:lineRule="auto"/>
        <w:rPr>
          <w:rFonts w:ascii="Times New Roman" w:hAnsi="Times New Roman" w:cs="Times New Roman"/>
          <w:sz w:val="24"/>
          <w:szCs w:val="24"/>
        </w:rPr>
      </w:pPr>
      <w:r w:rsidRPr="002815FB">
        <w:rPr>
          <w:rFonts w:ascii="Times New Roman" w:hAnsi="Times New Roman" w:cs="Times New Roman"/>
          <w:sz w:val="24"/>
          <w:szCs w:val="24"/>
        </w:rPr>
        <w:t>Haynes, W. M. (2014). CRC handbook of chemistry and physics. CRC press.</w:t>
      </w:r>
    </w:p>
    <w:p w:rsidR="00E07FB7" w:rsidRDefault="00694E8E" w:rsidP="00E07FB7">
      <w:pPr>
        <w:spacing w:line="480" w:lineRule="auto"/>
        <w:ind w:left="720" w:hanging="720"/>
        <w:rPr>
          <w:rFonts w:ascii="Times New Roman" w:hAnsi="Times New Roman" w:cs="Times New Roman"/>
          <w:sz w:val="24"/>
          <w:szCs w:val="24"/>
        </w:rPr>
      </w:pPr>
      <w:r w:rsidRPr="002815FB">
        <w:rPr>
          <w:rFonts w:ascii="Times New Roman" w:hAnsi="Times New Roman" w:cs="Times New Roman"/>
          <w:sz w:val="24"/>
          <w:szCs w:val="24"/>
        </w:rPr>
        <w:t>Heck, C. (2013). Magnetic</w:t>
      </w:r>
      <w:r w:rsidRPr="002815FB">
        <w:rPr>
          <w:rFonts w:ascii="Times New Roman" w:hAnsi="Times New Roman" w:cs="Times New Roman"/>
          <w:sz w:val="24"/>
          <w:szCs w:val="24"/>
        </w:rPr>
        <w:t xml:space="preserve"> materials and their applications. Elsevier.</w:t>
      </w:r>
    </w:p>
    <w:p w:rsidR="00E07FB7" w:rsidRPr="005C3C1B" w:rsidRDefault="00694E8E" w:rsidP="00E07FB7">
      <w:pPr>
        <w:spacing w:line="480" w:lineRule="auto"/>
        <w:ind w:left="720" w:hanging="720"/>
        <w:rPr>
          <w:rFonts w:ascii="Times New Roman" w:hAnsi="Times New Roman" w:cs="Times New Roman"/>
          <w:sz w:val="24"/>
          <w:szCs w:val="24"/>
        </w:rPr>
      </w:pPr>
      <w:r w:rsidRPr="00E07FB7">
        <w:rPr>
          <w:rFonts w:ascii="Times New Roman" w:hAnsi="Times New Roman" w:cs="Times New Roman"/>
          <w:sz w:val="24"/>
          <w:szCs w:val="24"/>
        </w:rPr>
        <w:t>Poullikkas, A. (2013). A comparative overview of large-scale battery systems for electricity</w:t>
      </w:r>
      <w:r>
        <w:rPr>
          <w:rFonts w:ascii="Times New Roman" w:hAnsi="Times New Roman" w:cs="Times New Roman"/>
          <w:sz w:val="24"/>
          <w:szCs w:val="24"/>
        </w:rPr>
        <w:t xml:space="preserve"> </w:t>
      </w:r>
      <w:r w:rsidRPr="00E07FB7">
        <w:rPr>
          <w:rFonts w:ascii="Times New Roman" w:hAnsi="Times New Roman" w:cs="Times New Roman"/>
          <w:sz w:val="24"/>
          <w:szCs w:val="24"/>
        </w:rPr>
        <w:t>storage. Renewable and Sustainable energy reviews, 27, 778-788.</w:t>
      </w:r>
    </w:p>
    <w:p w:rsidR="00E07FB7" w:rsidRDefault="00694E8E" w:rsidP="00E07FB7">
      <w:pPr>
        <w:spacing w:line="480" w:lineRule="auto"/>
        <w:ind w:left="720" w:hanging="720"/>
        <w:rPr>
          <w:rFonts w:ascii="Times New Roman" w:hAnsi="Times New Roman" w:cs="Times New Roman"/>
          <w:sz w:val="24"/>
          <w:szCs w:val="24"/>
        </w:rPr>
      </w:pPr>
      <w:r w:rsidRPr="005C3C1B">
        <w:rPr>
          <w:rFonts w:ascii="Times New Roman" w:hAnsi="Times New Roman" w:cs="Times New Roman"/>
          <w:sz w:val="24"/>
          <w:szCs w:val="24"/>
        </w:rPr>
        <w:t>Shklovskii, B. I., &amp; Efros, A. L. (2013). Electronic p</w:t>
      </w:r>
      <w:r w:rsidRPr="005C3C1B">
        <w:rPr>
          <w:rFonts w:ascii="Times New Roman" w:hAnsi="Times New Roman" w:cs="Times New Roman"/>
          <w:sz w:val="24"/>
          <w:szCs w:val="24"/>
        </w:rPr>
        <w:t>roperties of doped semiconductors (Vol. 45). Springer Science &amp; Business Media.</w:t>
      </w:r>
    </w:p>
    <w:p w:rsidR="00E07FB7" w:rsidRDefault="00694E8E" w:rsidP="00E07FB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Ultimate service associates. (2018). </w:t>
      </w:r>
      <w:r w:rsidRPr="002815FB">
        <w:rPr>
          <w:rFonts w:ascii="Times New Roman" w:hAnsi="Times New Roman" w:cs="Times New Roman"/>
          <w:sz w:val="24"/>
          <w:szCs w:val="24"/>
        </w:rPr>
        <w:t>NiCd versus Lead Acid Starter Batteries for Generator Systems</w:t>
      </w:r>
      <w:r>
        <w:rPr>
          <w:rFonts w:ascii="Times New Roman" w:hAnsi="Times New Roman" w:cs="Times New Roman"/>
          <w:sz w:val="24"/>
          <w:szCs w:val="24"/>
        </w:rPr>
        <w:t xml:space="preserve">. Retrieved from </w:t>
      </w:r>
      <w:hyperlink r:id="rId11" w:history="1">
        <w:r w:rsidRPr="000D7788">
          <w:rPr>
            <w:rStyle w:val="Hyperlink"/>
            <w:rFonts w:ascii="Times New Roman" w:hAnsi="Times New Roman" w:cs="Times New Roman"/>
            <w:sz w:val="24"/>
            <w:szCs w:val="24"/>
          </w:rPr>
          <w:t>ht</w:t>
        </w:r>
        <w:r w:rsidRPr="000D7788">
          <w:rPr>
            <w:rStyle w:val="Hyperlink"/>
            <w:rFonts w:ascii="Times New Roman" w:hAnsi="Times New Roman" w:cs="Times New Roman"/>
            <w:sz w:val="24"/>
            <w:szCs w:val="24"/>
          </w:rPr>
          <w:t>tps://www.usa-svc.com/PDF/InfoSheets/13.pdf</w:t>
        </w:r>
      </w:hyperlink>
      <w:r>
        <w:rPr>
          <w:rFonts w:ascii="Times New Roman" w:hAnsi="Times New Roman" w:cs="Times New Roman"/>
          <w:sz w:val="24"/>
          <w:szCs w:val="24"/>
        </w:rPr>
        <w:t xml:space="preserve"> </w:t>
      </w:r>
    </w:p>
    <w:sectPr w:rsidR="00E07FB7" w:rsidSect="00EA5985">
      <w:headerReference w:type="default" r:id="rId12"/>
      <w:head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4E8E" w:rsidRDefault="00694E8E">
      <w:pPr>
        <w:spacing w:after="0" w:line="240" w:lineRule="auto"/>
      </w:pPr>
      <w:r>
        <w:separator/>
      </w:r>
    </w:p>
  </w:endnote>
  <w:endnote w:type="continuationSeparator" w:id="0">
    <w:p w:rsidR="00694E8E" w:rsidRDefault="00694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4E8E" w:rsidRDefault="00694E8E">
      <w:pPr>
        <w:spacing w:after="0" w:line="240" w:lineRule="auto"/>
      </w:pPr>
      <w:r>
        <w:separator/>
      </w:r>
    </w:p>
  </w:footnote>
  <w:footnote w:type="continuationSeparator" w:id="0">
    <w:p w:rsidR="00694E8E" w:rsidRDefault="00694E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34848657"/>
      <w:docPartObj>
        <w:docPartGallery w:val="Page Numbers (Top of Page)"/>
        <w:docPartUnique/>
      </w:docPartObj>
    </w:sdtPr>
    <w:sdtEndPr>
      <w:rPr>
        <w:noProof/>
      </w:rPr>
    </w:sdtEndPr>
    <w:sdtContent>
      <w:p w:rsidR="00EA5985" w:rsidRPr="00EA5985" w:rsidRDefault="00694E8E">
        <w:pPr>
          <w:pStyle w:val="Header"/>
          <w:jc w:val="right"/>
          <w:rPr>
            <w:rFonts w:ascii="Times New Roman" w:hAnsi="Times New Roman" w:cs="Times New Roman"/>
            <w:sz w:val="24"/>
            <w:szCs w:val="24"/>
          </w:rPr>
        </w:pPr>
        <w:r w:rsidRPr="00EA5985">
          <w:rPr>
            <w:rFonts w:ascii="Times New Roman" w:hAnsi="Times New Roman" w:cs="Times New Roman"/>
            <w:sz w:val="24"/>
            <w:szCs w:val="24"/>
          </w:rPr>
          <w:t>TECHNICAL ASSIGNMENT</w:t>
        </w:r>
        <w:r>
          <w:rPr>
            <w:rFonts w:ascii="Times New Roman" w:hAnsi="Times New Roman" w:cs="Times New Roman"/>
            <w:sz w:val="24"/>
            <w:szCs w:val="24"/>
          </w:rPr>
          <w:t xml:space="preserve">                                                                                                      </w:t>
        </w:r>
        <w:r w:rsidRPr="00EA5985">
          <w:rPr>
            <w:rFonts w:ascii="Times New Roman" w:hAnsi="Times New Roman" w:cs="Times New Roman"/>
            <w:sz w:val="24"/>
            <w:szCs w:val="24"/>
          </w:rPr>
          <w:fldChar w:fldCharType="begin"/>
        </w:r>
        <w:r w:rsidRPr="00EA5985">
          <w:rPr>
            <w:rFonts w:ascii="Times New Roman" w:hAnsi="Times New Roman" w:cs="Times New Roman"/>
            <w:sz w:val="24"/>
            <w:szCs w:val="24"/>
          </w:rPr>
          <w:instrText xml:space="preserve"> PAGE   \* MERGEFORMAT </w:instrText>
        </w:r>
        <w:r w:rsidRPr="00EA5985">
          <w:rPr>
            <w:rFonts w:ascii="Times New Roman" w:hAnsi="Times New Roman" w:cs="Times New Roman"/>
            <w:sz w:val="24"/>
            <w:szCs w:val="24"/>
          </w:rPr>
          <w:fldChar w:fldCharType="separate"/>
        </w:r>
        <w:r w:rsidR="00CA4DF3">
          <w:rPr>
            <w:rFonts w:ascii="Times New Roman" w:hAnsi="Times New Roman" w:cs="Times New Roman"/>
            <w:noProof/>
            <w:sz w:val="24"/>
            <w:szCs w:val="24"/>
          </w:rPr>
          <w:t>11</w:t>
        </w:r>
        <w:r w:rsidRPr="00EA5985">
          <w:rPr>
            <w:rFonts w:ascii="Times New Roman" w:hAnsi="Times New Roman" w:cs="Times New Roman"/>
            <w:noProof/>
            <w:sz w:val="24"/>
            <w:szCs w:val="24"/>
          </w:rPr>
          <w:fldChar w:fldCharType="end"/>
        </w:r>
      </w:p>
    </w:sdtContent>
  </w:sdt>
  <w:p w:rsidR="00EA5985" w:rsidRPr="00EA5985" w:rsidRDefault="00EA598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985" w:rsidRPr="00EA5985" w:rsidRDefault="00694E8E" w:rsidP="00EA5985">
    <w:pPr>
      <w:pStyle w:val="Header"/>
      <w:rPr>
        <w:rFonts w:ascii="Times New Roman" w:hAnsi="Times New Roman" w:cs="Times New Roman"/>
        <w:sz w:val="24"/>
        <w:szCs w:val="24"/>
      </w:rPr>
    </w:pPr>
    <w:r w:rsidRPr="00EA5985">
      <w:rPr>
        <w:rFonts w:ascii="Times New Roman" w:hAnsi="Times New Roman" w:cs="Times New Roman"/>
        <w:sz w:val="24"/>
        <w:szCs w:val="24"/>
      </w:rPr>
      <w:t>Running head:</w:t>
    </w:r>
    <w:sdt>
      <w:sdtPr>
        <w:rPr>
          <w:rFonts w:ascii="Times New Roman" w:hAnsi="Times New Roman" w:cs="Times New Roman"/>
          <w:sz w:val="24"/>
          <w:szCs w:val="24"/>
        </w:rPr>
        <w:id w:val="-107266113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A5985">
          <w:rPr>
            <w:rFonts w:ascii="Times New Roman" w:hAnsi="Times New Roman" w:cs="Times New Roman"/>
            <w:sz w:val="24"/>
            <w:szCs w:val="24"/>
          </w:rPr>
          <w:t xml:space="preserve">TECHNICAL ASSIGNMENT </w:t>
        </w:r>
      </w:sdtContent>
    </w:sdt>
  </w:p>
  <w:p w:rsidR="00EA5985" w:rsidRPr="00EA5985" w:rsidRDefault="00EA598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062"/>
    <w:rsid w:val="000D7788"/>
    <w:rsid w:val="001A6354"/>
    <w:rsid w:val="00254062"/>
    <w:rsid w:val="002815FB"/>
    <w:rsid w:val="0028469B"/>
    <w:rsid w:val="00301210"/>
    <w:rsid w:val="00343D0F"/>
    <w:rsid w:val="004024BF"/>
    <w:rsid w:val="00436FD5"/>
    <w:rsid w:val="00451312"/>
    <w:rsid w:val="00456565"/>
    <w:rsid w:val="005249E5"/>
    <w:rsid w:val="005A5F81"/>
    <w:rsid w:val="005C3C1B"/>
    <w:rsid w:val="0061336F"/>
    <w:rsid w:val="006312F7"/>
    <w:rsid w:val="00694E8E"/>
    <w:rsid w:val="007D1E8F"/>
    <w:rsid w:val="008024FC"/>
    <w:rsid w:val="008953BD"/>
    <w:rsid w:val="009064EC"/>
    <w:rsid w:val="0091138B"/>
    <w:rsid w:val="00920F46"/>
    <w:rsid w:val="00942500"/>
    <w:rsid w:val="009F0AD0"/>
    <w:rsid w:val="00A47BB3"/>
    <w:rsid w:val="00AC5147"/>
    <w:rsid w:val="00AC7EA2"/>
    <w:rsid w:val="00AD56B5"/>
    <w:rsid w:val="00B42D1A"/>
    <w:rsid w:val="00BF28E5"/>
    <w:rsid w:val="00C01794"/>
    <w:rsid w:val="00CA4DF3"/>
    <w:rsid w:val="00CB6B60"/>
    <w:rsid w:val="00E07FB7"/>
    <w:rsid w:val="00EA5985"/>
    <w:rsid w:val="00EF499A"/>
    <w:rsid w:val="00F5612C"/>
    <w:rsid w:val="00FC22BC"/>
    <w:rsid w:val="00FE6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8F5328-B7C9-4F8A-8C6F-10FECA09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24BF"/>
    <w:rPr>
      <w:color w:val="808080"/>
    </w:rPr>
  </w:style>
  <w:style w:type="character" w:styleId="Hyperlink">
    <w:name w:val="Hyperlink"/>
    <w:basedOn w:val="DefaultParagraphFont"/>
    <w:uiPriority w:val="99"/>
    <w:unhideWhenUsed/>
    <w:rsid w:val="002815FB"/>
    <w:rPr>
      <w:color w:val="0563C1" w:themeColor="hyperlink"/>
      <w:u w:val="single"/>
    </w:rPr>
  </w:style>
  <w:style w:type="paragraph" w:styleId="Header">
    <w:name w:val="header"/>
    <w:basedOn w:val="Normal"/>
    <w:link w:val="HeaderChar"/>
    <w:uiPriority w:val="99"/>
    <w:unhideWhenUsed/>
    <w:rsid w:val="00EA59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985"/>
  </w:style>
  <w:style w:type="paragraph" w:styleId="Footer">
    <w:name w:val="footer"/>
    <w:basedOn w:val="Normal"/>
    <w:link w:val="FooterChar"/>
    <w:uiPriority w:val="99"/>
    <w:unhideWhenUsed/>
    <w:rsid w:val="00EA59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985"/>
  </w:style>
  <w:style w:type="paragraph" w:styleId="BalloonText">
    <w:name w:val="Balloon Text"/>
    <w:basedOn w:val="Normal"/>
    <w:link w:val="BalloonTextChar"/>
    <w:uiPriority w:val="99"/>
    <w:semiHidden/>
    <w:unhideWhenUsed/>
    <w:rsid w:val="00EA59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59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gif"/><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yperlink" Target="https://www.usa-svc.com/PDF/InfoSheets/13.pdf"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421</TotalTime>
  <Pages>1</Pages>
  <Words>1987</Words>
  <Characters>11327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eric wachaga</cp:lastModifiedBy>
  <cp:revision>4</cp:revision>
  <dcterms:created xsi:type="dcterms:W3CDTF">2018-11-11T07:17:00Z</dcterms:created>
  <dcterms:modified xsi:type="dcterms:W3CDTF">2018-11-11T15:55:00Z</dcterms:modified>
</cp:coreProperties>
</file>